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86624" w14:textId="33E0BCCD" w:rsidR="00E50721" w:rsidRPr="006979BD" w:rsidRDefault="00E50721" w:rsidP="00E50721">
      <w:pPr>
        <w:pStyle w:val="3GPPHeader"/>
        <w:spacing w:after="0" w:line="276" w:lineRule="auto"/>
        <w:rPr>
          <w:rFonts w:cs="Arial"/>
        </w:rPr>
      </w:pPr>
      <w:r w:rsidRPr="006979BD">
        <w:rPr>
          <w:rFonts w:cs="Arial"/>
        </w:rPr>
        <w:t>3GPP TSG RAN2 Meeting #130                                                                R2-</w:t>
      </w:r>
      <w:r w:rsidR="00C84C4D" w:rsidRPr="006979BD">
        <w:rPr>
          <w:rFonts w:cs="Arial"/>
        </w:rPr>
        <w:t>2503603</w:t>
      </w:r>
    </w:p>
    <w:p w14:paraId="1B836280" w14:textId="2FD64150" w:rsidR="00E50721" w:rsidRPr="006979BD" w:rsidRDefault="00E50721" w:rsidP="00E50721">
      <w:pPr>
        <w:pStyle w:val="3GPPHeader"/>
        <w:spacing w:after="0" w:line="276" w:lineRule="auto"/>
        <w:rPr>
          <w:rFonts w:cs="Arial"/>
        </w:rPr>
      </w:pPr>
      <w:r w:rsidRPr="006979BD">
        <w:rPr>
          <w:rFonts w:cs="Arial"/>
        </w:rPr>
        <w:t>19th May – 23rd May 2025, St.Julians, Malta</w:t>
      </w:r>
    </w:p>
    <w:p w14:paraId="1735A057" w14:textId="49407DFE" w:rsidR="00CD3DC8" w:rsidRPr="006979BD" w:rsidRDefault="00CD3DC8" w:rsidP="007A0CB2">
      <w:pPr>
        <w:pStyle w:val="3GPPHeader"/>
        <w:spacing w:after="0" w:line="276" w:lineRule="auto"/>
        <w:rPr>
          <w:rFonts w:eastAsia="맑은 고딕" w:cs="Arial"/>
          <w:lang w:eastAsia="ko-KR"/>
        </w:rPr>
      </w:pPr>
      <w:r w:rsidRPr="006979BD">
        <w:rPr>
          <w:rFonts w:eastAsia="맑은 고딕" w:cs="Arial"/>
          <w:lang w:eastAsia="ko-KR"/>
        </w:rPr>
        <w:t xml:space="preserve">                                             </w:t>
      </w:r>
      <w:r w:rsidRPr="006979BD">
        <w:rPr>
          <w:rFonts w:cs="Arial"/>
          <w:bCs/>
        </w:rPr>
        <w:tab/>
      </w:r>
    </w:p>
    <w:p w14:paraId="7F54F68E" w14:textId="6AFC4B10" w:rsidR="00CD3DC8" w:rsidRPr="006979BD" w:rsidRDefault="00CD3DC8" w:rsidP="001C1B5D">
      <w:pPr>
        <w:pStyle w:val="CRCoverPage"/>
        <w:spacing w:line="276" w:lineRule="auto"/>
        <w:ind w:left="1980" w:hanging="1980"/>
        <w:rPr>
          <w:rFonts w:cs="Arial"/>
          <w:b/>
          <w:bCs/>
          <w:sz w:val="24"/>
        </w:rPr>
      </w:pPr>
      <w:r w:rsidRPr="006979BD">
        <w:rPr>
          <w:rFonts w:cs="Arial"/>
          <w:b/>
          <w:bCs/>
          <w:sz w:val="24"/>
        </w:rPr>
        <w:t>Agenda item:</w:t>
      </w:r>
      <w:r w:rsidRPr="006979BD">
        <w:rPr>
          <w:rFonts w:cs="Arial"/>
          <w:b/>
          <w:bCs/>
          <w:sz w:val="24"/>
        </w:rPr>
        <w:tab/>
      </w:r>
      <w:r w:rsidR="001C1B5D" w:rsidRPr="006979BD">
        <w:rPr>
          <w:rFonts w:cs="Arial"/>
          <w:b/>
          <w:bCs/>
          <w:sz w:val="24"/>
        </w:rPr>
        <w:t>8.4.2</w:t>
      </w:r>
    </w:p>
    <w:p w14:paraId="79839454" w14:textId="77777777" w:rsidR="00CD3DC8" w:rsidRPr="006979BD" w:rsidRDefault="00CD3DC8" w:rsidP="001C1B5D">
      <w:pPr>
        <w:tabs>
          <w:tab w:val="left" w:pos="1985"/>
        </w:tabs>
        <w:spacing w:line="276" w:lineRule="auto"/>
        <w:ind w:left="1985" w:hanging="1985"/>
        <w:rPr>
          <w:rFonts w:ascii="Arial" w:hAnsi="Arial" w:cs="Arial"/>
          <w:b/>
          <w:bCs/>
          <w:sz w:val="24"/>
        </w:rPr>
      </w:pPr>
      <w:r w:rsidRPr="006979BD">
        <w:rPr>
          <w:rFonts w:ascii="Arial" w:hAnsi="Arial" w:cs="Arial"/>
          <w:b/>
          <w:bCs/>
          <w:sz w:val="24"/>
        </w:rPr>
        <w:t>Source:</w:t>
      </w:r>
      <w:r w:rsidRPr="006979BD">
        <w:rPr>
          <w:rFonts w:ascii="Arial" w:hAnsi="Arial" w:cs="Arial"/>
          <w:b/>
          <w:bCs/>
          <w:sz w:val="24"/>
        </w:rPr>
        <w:tab/>
        <w:t>Samsung</w:t>
      </w:r>
    </w:p>
    <w:p w14:paraId="47DE4656" w14:textId="33C766EC" w:rsidR="00CD3DC8" w:rsidRPr="006979BD" w:rsidRDefault="00CD3DC8" w:rsidP="001C1B5D">
      <w:pPr>
        <w:spacing w:line="276" w:lineRule="auto"/>
        <w:ind w:left="1985" w:hanging="1985"/>
        <w:rPr>
          <w:rFonts w:ascii="Arial" w:hAnsi="Arial" w:cs="Arial"/>
          <w:b/>
          <w:bCs/>
          <w:sz w:val="24"/>
        </w:rPr>
      </w:pPr>
      <w:r w:rsidRPr="006979BD">
        <w:rPr>
          <w:rFonts w:ascii="Arial" w:hAnsi="Arial" w:cs="Arial"/>
          <w:b/>
          <w:bCs/>
          <w:sz w:val="24"/>
        </w:rPr>
        <w:t>Title:</w:t>
      </w:r>
      <w:r w:rsidRPr="006979BD">
        <w:rPr>
          <w:rFonts w:ascii="Arial" w:hAnsi="Arial" w:cs="Arial"/>
          <w:b/>
          <w:bCs/>
          <w:sz w:val="24"/>
        </w:rPr>
        <w:tab/>
      </w:r>
      <w:r w:rsidR="002840A1" w:rsidRPr="006979BD">
        <w:rPr>
          <w:rFonts w:ascii="Arial" w:hAnsi="Arial" w:cs="Arial"/>
          <w:b/>
          <w:bCs/>
          <w:sz w:val="24"/>
        </w:rPr>
        <w:t xml:space="preserve">Procedure and Configuration of </w:t>
      </w:r>
      <w:r w:rsidR="003C272F" w:rsidRPr="006979BD">
        <w:rPr>
          <w:rFonts w:ascii="Arial" w:eastAsiaTheme="minorEastAsia" w:hAnsi="Arial" w:cs="Arial"/>
          <w:b/>
          <w:bCs/>
          <w:sz w:val="24"/>
          <w:lang w:eastAsia="ko-KR"/>
        </w:rPr>
        <w:t xml:space="preserve">LP-WUS in RRC Idle </w:t>
      </w:r>
      <w:r w:rsidR="00167421" w:rsidRPr="006979BD">
        <w:rPr>
          <w:rFonts w:ascii="Arial" w:eastAsiaTheme="minorEastAsia" w:hAnsi="Arial" w:cs="Arial"/>
          <w:b/>
          <w:bCs/>
          <w:sz w:val="24"/>
          <w:lang w:eastAsia="ko-KR"/>
        </w:rPr>
        <w:t>/</w:t>
      </w:r>
      <w:r w:rsidR="00167421" w:rsidRPr="006979BD">
        <w:rPr>
          <w:rFonts w:ascii="Arial" w:eastAsiaTheme="minorEastAsia" w:hAnsi="Arial" w:cs="Arial"/>
          <w:b/>
          <w:bCs/>
          <w:sz w:val="24"/>
          <w:lang w:eastAsia="ko-KR"/>
        </w:rPr>
        <w:br/>
      </w:r>
      <w:r w:rsidR="003C272F" w:rsidRPr="006979BD">
        <w:rPr>
          <w:rFonts w:ascii="Arial" w:eastAsiaTheme="minorEastAsia" w:hAnsi="Arial" w:cs="Arial"/>
          <w:b/>
          <w:bCs/>
          <w:sz w:val="24"/>
          <w:lang w:eastAsia="ko-KR"/>
        </w:rPr>
        <w:t>Inactive Mode</w:t>
      </w:r>
    </w:p>
    <w:p w14:paraId="6661E2BA" w14:textId="0436D21C" w:rsidR="00773116" w:rsidRPr="006979BD" w:rsidRDefault="00CD3DC8" w:rsidP="004007F2">
      <w:pPr>
        <w:spacing w:line="276" w:lineRule="auto"/>
        <w:ind w:left="1980" w:hanging="1980"/>
        <w:rPr>
          <w:rFonts w:ascii="Arial" w:hAnsi="Arial" w:cs="Arial"/>
          <w:b/>
          <w:bCs/>
          <w:sz w:val="24"/>
        </w:rPr>
      </w:pPr>
      <w:r w:rsidRPr="006979BD">
        <w:rPr>
          <w:rFonts w:ascii="Arial" w:hAnsi="Arial" w:cs="Arial"/>
          <w:b/>
          <w:bCs/>
          <w:sz w:val="24"/>
        </w:rPr>
        <w:t>Document for:</w:t>
      </w:r>
      <w:r w:rsidRPr="006979BD">
        <w:rPr>
          <w:rFonts w:ascii="Arial" w:hAnsi="Arial" w:cs="Arial"/>
          <w:b/>
          <w:bCs/>
          <w:sz w:val="24"/>
        </w:rPr>
        <w:tab/>
        <w:t>Discussion &amp; Decision</w:t>
      </w:r>
    </w:p>
    <w:p w14:paraId="610DD7A1" w14:textId="77777777" w:rsidR="001C0705" w:rsidRPr="006979BD" w:rsidRDefault="001C0705" w:rsidP="001C1B5D">
      <w:pPr>
        <w:pStyle w:val="1"/>
        <w:tabs>
          <w:tab w:val="num" w:pos="360"/>
          <w:tab w:val="left" w:pos="2835"/>
        </w:tabs>
        <w:spacing w:line="276" w:lineRule="auto"/>
        <w:rPr>
          <w:rFonts w:cs="Arial"/>
          <w:b/>
          <w:sz w:val="32"/>
        </w:rPr>
      </w:pPr>
      <w:r w:rsidRPr="006979BD">
        <w:rPr>
          <w:rFonts w:cs="Arial"/>
          <w:b/>
          <w:sz w:val="32"/>
        </w:rPr>
        <w:t>Introduction</w:t>
      </w:r>
    </w:p>
    <w:p w14:paraId="4DD07682" w14:textId="472B9056" w:rsidR="00F93500" w:rsidRPr="006979BD" w:rsidRDefault="00630F7C" w:rsidP="00AC62A6">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Energy conservation has emerged as an important issue in recent mobile communication network environments. Accordingly, </w:t>
      </w:r>
      <w:r w:rsidR="006A42F1" w:rsidRPr="006979BD">
        <w:rPr>
          <w:rFonts w:ascii="Arial" w:eastAsiaTheme="minorEastAsia" w:hAnsi="Arial" w:cs="Arial"/>
          <w:lang w:eastAsia="ko-KR"/>
        </w:rPr>
        <w:t>RAN2</w:t>
      </w:r>
      <w:r w:rsidRPr="006979BD">
        <w:rPr>
          <w:rFonts w:ascii="Arial" w:eastAsiaTheme="minorEastAsia" w:hAnsi="Arial" w:cs="Arial"/>
          <w:lang w:eastAsia="ko-KR"/>
        </w:rPr>
        <w:t xml:space="preserve"> </w:t>
      </w:r>
      <w:r w:rsidR="006A42F1" w:rsidRPr="006979BD">
        <w:rPr>
          <w:rFonts w:ascii="Arial" w:eastAsiaTheme="minorEastAsia" w:hAnsi="Arial" w:cs="Arial"/>
          <w:lang w:eastAsia="ko-KR"/>
        </w:rPr>
        <w:t xml:space="preserve">starts with the new Work Item (WI), Low-power wake-up signal and receiver for NR (LP-WUS/WUR) [1]. </w:t>
      </w:r>
      <w:r w:rsidR="00AC62A6" w:rsidRPr="006979BD">
        <w:rPr>
          <w:rFonts w:ascii="Arial" w:eastAsiaTheme="minorEastAsia" w:hAnsi="Arial" w:cs="Arial"/>
          <w:lang w:eastAsia="ko-KR"/>
        </w:rPr>
        <w:t>And during the previous meeting #</w:t>
      </w:r>
      <w:r w:rsidR="005D1145" w:rsidRPr="006979BD">
        <w:rPr>
          <w:rFonts w:ascii="Arial" w:eastAsiaTheme="minorEastAsia" w:hAnsi="Arial" w:cs="Arial"/>
          <w:lang w:eastAsia="ko-KR"/>
        </w:rPr>
        <w:t>129</w:t>
      </w:r>
      <w:r w:rsidR="00927F8C" w:rsidRPr="006979BD">
        <w:rPr>
          <w:rFonts w:ascii="Arial" w:eastAsiaTheme="minorEastAsia" w:hAnsi="Arial" w:cs="Arial"/>
          <w:lang w:eastAsia="ko-KR"/>
        </w:rPr>
        <w:t>bis</w:t>
      </w:r>
      <w:r w:rsidR="00E90BE3" w:rsidRPr="006979BD">
        <w:rPr>
          <w:rFonts w:ascii="Arial" w:eastAsiaTheme="minorEastAsia" w:hAnsi="Arial" w:cs="Arial"/>
          <w:lang w:eastAsia="ko-KR"/>
        </w:rPr>
        <w:t>,</w:t>
      </w:r>
      <w:r w:rsidR="00AC62A6" w:rsidRPr="006979BD">
        <w:rPr>
          <w:rFonts w:ascii="Arial" w:eastAsiaTheme="minorEastAsia" w:hAnsi="Arial" w:cs="Arial"/>
          <w:lang w:eastAsia="ko-KR"/>
        </w:rPr>
        <w:t xml:space="preserve"> with respect to procedure and configuration of LP-WUS in RRC idle/inactive mode agenda</w:t>
      </w:r>
      <w:r w:rsidR="00F93500" w:rsidRPr="006979BD">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36344C" w:rsidRPr="006979BD" w14:paraId="2F20F56C" w14:textId="77777777" w:rsidTr="0036344C">
        <w:tc>
          <w:tcPr>
            <w:tcW w:w="9016" w:type="dxa"/>
          </w:tcPr>
          <w:p w14:paraId="01FCD357" w14:textId="77777777" w:rsidR="004D5507" w:rsidRPr="006979BD" w:rsidRDefault="004D5507" w:rsidP="004D5507">
            <w:pPr>
              <w:pStyle w:val="Agreement"/>
              <w:tabs>
                <w:tab w:val="clear" w:pos="-2152"/>
                <w:tab w:val="left" w:pos="1636"/>
              </w:tabs>
              <w:spacing w:line="240" w:lineRule="auto"/>
              <w:ind w:left="1636"/>
              <w:rPr>
                <w:rFonts w:eastAsia="SimSun" w:cs="Arial"/>
                <w:lang w:eastAsia="zh-CN"/>
              </w:rPr>
            </w:pPr>
            <w:r w:rsidRPr="006979BD">
              <w:rPr>
                <w:rFonts w:cs="Arial"/>
                <w:lang w:eastAsia="zh-CN"/>
              </w:rPr>
              <w:t>LP-WUS is supported with eDRX</w:t>
            </w:r>
            <w:r w:rsidRPr="006979BD">
              <w:rPr>
                <w:rFonts w:eastAsia="SimSun" w:cs="Arial"/>
                <w:lang w:eastAsia="zh-CN"/>
              </w:rPr>
              <w:t>, FFS on exact impact if any</w:t>
            </w:r>
            <w:r w:rsidRPr="006979BD">
              <w:rPr>
                <w:rFonts w:cs="Arial"/>
                <w:lang w:eastAsia="zh-CN"/>
              </w:rPr>
              <w:t xml:space="preserve"> </w:t>
            </w:r>
          </w:p>
          <w:p w14:paraId="5B445159"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lang w:eastAsia="zh-CN"/>
              </w:rPr>
              <w:t xml:space="preserve">Use </w:t>
            </w:r>
            <w:r w:rsidRPr="006979BD">
              <w:rPr>
                <w:rFonts w:cs="Arial"/>
              </w:rPr>
              <w:t>5G-S-TMSI</w:t>
            </w:r>
            <w:r w:rsidRPr="006979BD">
              <w:rPr>
                <w:rFonts w:cs="Arial"/>
                <w:lang w:eastAsia="zh-CN"/>
              </w:rPr>
              <w:t xml:space="preserve"> to determine the UE_ID in the formula of UE_ID based subgrouping for LP-WUS, i.e., UE_ID</w:t>
            </w:r>
            <w:r w:rsidRPr="006979BD">
              <w:rPr>
                <w:rFonts w:eastAsia="SimSun" w:cs="Arial"/>
                <w:lang w:eastAsia="zh-CN"/>
              </w:rPr>
              <w:t xml:space="preserve"> </w:t>
            </w:r>
            <w:r w:rsidRPr="006979BD">
              <w:rPr>
                <w:rFonts w:cs="Arial"/>
                <w:lang w:eastAsia="zh-CN"/>
              </w:rPr>
              <w:t>=</w:t>
            </w:r>
            <w:r w:rsidRPr="006979BD">
              <w:rPr>
                <w:rFonts w:eastAsia="SimSun" w:cs="Arial"/>
                <w:lang w:eastAsia="zh-CN"/>
              </w:rPr>
              <w:t xml:space="preserve"> </w:t>
            </w:r>
            <w:r w:rsidRPr="006979BD">
              <w:rPr>
                <w:rFonts w:cs="Arial"/>
                <w:lang w:eastAsia="zh-CN"/>
              </w:rPr>
              <w:t>5G-S-TMSI mod X.</w:t>
            </w:r>
            <w:r w:rsidRPr="006979BD">
              <w:rPr>
                <w:rFonts w:eastAsia="SimSun" w:cs="Arial"/>
                <w:lang w:eastAsia="zh-CN"/>
              </w:rPr>
              <w:t xml:space="preserve"> </w:t>
            </w:r>
          </w:p>
          <w:p w14:paraId="66F1ABA2"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lang w:eastAsia="zh-CN"/>
              </w:rPr>
              <w:t xml:space="preserve">X is based on 32 subgrouping number. Details can be discussed in the running CR. </w:t>
            </w:r>
          </w:p>
          <w:p w14:paraId="605250B3"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lang w:eastAsia="zh-CN"/>
              </w:rPr>
              <w:t>Send LS to RAN3 (CC SA2/SA3) to inform our agreements on UE ID based subgrouping.</w:t>
            </w:r>
          </w:p>
          <w:p w14:paraId="50EEBD9D"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lang w:eastAsia="zh-CN"/>
              </w:rPr>
              <w:t>Correct the typo as following for the previous agreed formula of UE_ID based subgrouping for LP-WUS:</w:t>
            </w:r>
          </w:p>
          <w:p w14:paraId="71ED2106" w14:textId="77777777" w:rsidR="004D5507" w:rsidRPr="006979BD" w:rsidRDefault="004D5507" w:rsidP="004D5507">
            <w:pPr>
              <w:pStyle w:val="Agreement"/>
              <w:numPr>
                <w:ilvl w:val="4"/>
                <w:numId w:val="2"/>
              </w:numPr>
              <w:tabs>
                <w:tab w:val="clear" w:pos="-2152"/>
                <w:tab w:val="clear" w:pos="8"/>
                <w:tab w:val="left" w:pos="1636"/>
                <w:tab w:val="left" w:pos="2608"/>
              </w:tabs>
              <w:spacing w:line="240" w:lineRule="auto"/>
              <w:ind w:left="2608"/>
              <w:rPr>
                <w:rFonts w:cs="Arial"/>
              </w:rPr>
            </w:pPr>
            <w:r w:rsidRPr="006979BD">
              <w:rPr>
                <w:rFonts w:cs="Arial"/>
              </w:rPr>
              <w:t>Np is the number of subgroup</w:t>
            </w:r>
            <w:r w:rsidRPr="006979BD">
              <w:rPr>
                <w:rFonts w:cs="Arial"/>
                <w:color w:val="FF0000"/>
              </w:rPr>
              <w:t>s</w:t>
            </w:r>
            <w:r w:rsidRPr="006979BD">
              <w:rPr>
                <w:rFonts w:cs="Arial"/>
              </w:rPr>
              <w:t>NumForUEID for PEI, if configured and UE supports PEI; otherwise, Np is 1.</w:t>
            </w:r>
          </w:p>
          <w:p w14:paraId="3118E016"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rPr>
              <w:t>Confirm</w:t>
            </w:r>
            <w:r w:rsidRPr="006979BD">
              <w:rPr>
                <w:rFonts w:cs="Arial"/>
                <w:lang w:eastAsia="zh-CN"/>
              </w:rPr>
              <w:t xml:space="preserve"> the principle for determining CN assigned subgrouping or UE_ID based subgrouping for PEI is reused for LP-WUS subgrouping.</w:t>
            </w:r>
            <w:r w:rsidRPr="006979BD">
              <w:rPr>
                <w:rFonts w:eastAsia="SimSun" w:cs="Arial"/>
                <w:lang w:eastAsia="zh-CN"/>
              </w:rPr>
              <w:t xml:space="preserve"> Details will be discussed in the running CR. </w:t>
            </w:r>
          </w:p>
          <w:p w14:paraId="22597E0A" w14:textId="77777777" w:rsidR="004D5507" w:rsidRPr="006979BD" w:rsidRDefault="004D5507" w:rsidP="004D5507">
            <w:pPr>
              <w:pStyle w:val="Doc-text2"/>
              <w:rPr>
                <w:rFonts w:eastAsia="SimSun" w:cs="Arial"/>
                <w:lang w:eastAsia="zh-CN"/>
              </w:rPr>
            </w:pPr>
          </w:p>
          <w:p w14:paraId="5E451B80"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lang w:eastAsia="zh-CN"/>
              </w:rPr>
              <w:t xml:space="preserve">All the LP-WUS related configurations except for measurement configurations </w:t>
            </w:r>
            <w:r w:rsidRPr="006979BD">
              <w:rPr>
                <w:rFonts w:eastAsia="SimSun" w:cs="Arial"/>
                <w:lang w:eastAsia="zh-CN"/>
              </w:rPr>
              <w:t>are</w:t>
            </w:r>
            <w:r w:rsidRPr="006979BD">
              <w:rPr>
                <w:rFonts w:cs="Arial"/>
                <w:lang w:eastAsia="zh-CN"/>
              </w:rPr>
              <w:t xml:space="preserve"> provided in SIB1.</w:t>
            </w:r>
            <w:r w:rsidRPr="006979BD">
              <w:rPr>
                <w:rFonts w:eastAsia="SimSun" w:cs="Arial"/>
                <w:lang w:eastAsia="zh-CN"/>
              </w:rPr>
              <w:t xml:space="preserve"> FFS the details on </w:t>
            </w:r>
            <w:r w:rsidRPr="006979BD">
              <w:rPr>
                <w:rFonts w:cs="Arial"/>
                <w:lang w:eastAsia="zh-CN"/>
              </w:rPr>
              <w:t>measurement configurations</w:t>
            </w:r>
            <w:r w:rsidRPr="006979BD">
              <w:rPr>
                <w:rFonts w:eastAsia="SimSun" w:cs="Arial"/>
                <w:lang w:eastAsia="zh-CN"/>
              </w:rPr>
              <w:t>.</w:t>
            </w:r>
          </w:p>
          <w:p w14:paraId="1C3CDD7C" w14:textId="77777777" w:rsidR="004D5507" w:rsidRPr="006979BD" w:rsidRDefault="004D5507" w:rsidP="004D5507">
            <w:pPr>
              <w:pStyle w:val="Agreement"/>
              <w:tabs>
                <w:tab w:val="clear" w:pos="-2152"/>
                <w:tab w:val="left" w:pos="1636"/>
              </w:tabs>
              <w:spacing w:line="240" w:lineRule="auto"/>
              <w:ind w:left="1636"/>
              <w:rPr>
                <w:rFonts w:cs="Arial"/>
                <w:lang w:eastAsia="zh-CN"/>
              </w:rPr>
            </w:pPr>
            <w:r w:rsidRPr="006979BD">
              <w:rPr>
                <w:rFonts w:cs="Arial"/>
                <w:lang w:eastAsia="zh-CN"/>
              </w:rPr>
              <w:t>Dedicated configuration in RRC signaling is not needed for providing LP-WUS related configuration in RRC_IDLE/INACTIVE modes.</w:t>
            </w:r>
          </w:p>
          <w:p w14:paraId="6609ABAC" w14:textId="77777777" w:rsidR="004D5507" w:rsidRPr="006979BD" w:rsidRDefault="004D5507" w:rsidP="004D5507">
            <w:pPr>
              <w:pStyle w:val="Agreement"/>
              <w:tabs>
                <w:tab w:val="clear" w:pos="-2152"/>
                <w:tab w:val="left" w:pos="1636"/>
              </w:tabs>
              <w:spacing w:line="240" w:lineRule="auto"/>
              <w:ind w:left="1636"/>
              <w:rPr>
                <w:rFonts w:eastAsia="SimSun" w:cs="Arial"/>
                <w:lang w:eastAsia="zh-CN"/>
              </w:rPr>
            </w:pPr>
            <w:r w:rsidRPr="006979BD">
              <w:rPr>
                <w:rFonts w:cs="Arial"/>
                <w:lang w:eastAsia="zh-CN"/>
              </w:rPr>
              <w:t xml:space="preserve">Use existing Srxlev/Squal for </w:t>
            </w:r>
            <w:r w:rsidRPr="006979BD">
              <w:rPr>
                <w:rFonts w:eastAsia="SimSun" w:cs="Arial"/>
                <w:lang w:eastAsia="zh-CN"/>
              </w:rPr>
              <w:t xml:space="preserve">all </w:t>
            </w:r>
            <w:r w:rsidRPr="006979BD">
              <w:rPr>
                <w:rFonts w:cs="Arial"/>
                <w:lang w:eastAsia="zh-CN"/>
              </w:rPr>
              <w:t>MR measurement based entry/exit condition evaluation.</w:t>
            </w:r>
            <w:r w:rsidRPr="006979BD">
              <w:rPr>
                <w:rFonts w:eastAsia="SimSun" w:cs="Arial"/>
                <w:lang w:eastAsia="zh-CN"/>
              </w:rPr>
              <w:t xml:space="preserve"> </w:t>
            </w:r>
          </w:p>
          <w:p w14:paraId="10A543A6" w14:textId="351960E2" w:rsidR="00466C3D" w:rsidRPr="006979BD" w:rsidRDefault="004D5507" w:rsidP="004D5507">
            <w:pPr>
              <w:pStyle w:val="Agreement"/>
              <w:tabs>
                <w:tab w:val="left" w:pos="1619"/>
              </w:tabs>
              <w:spacing w:line="240" w:lineRule="auto"/>
              <w:ind w:left="1636"/>
              <w:rPr>
                <w:rFonts w:cs="Arial"/>
                <w:lang w:eastAsia="zh-CN"/>
              </w:rPr>
            </w:pPr>
            <w:r w:rsidRPr="006979BD">
              <w:rPr>
                <w:rFonts w:cs="Arial"/>
                <w:lang w:eastAsia="zh-CN"/>
              </w:rPr>
              <w:t xml:space="preserve">Use </w:t>
            </w:r>
            <w:r w:rsidRPr="006979BD">
              <w:rPr>
                <w:rFonts w:eastAsia="SimSun" w:cs="Arial"/>
                <w:lang w:eastAsia="zh-CN"/>
              </w:rPr>
              <w:t>measured value for all L</w:t>
            </w:r>
            <w:r w:rsidRPr="006979BD">
              <w:rPr>
                <w:rFonts w:cs="Arial"/>
                <w:lang w:eastAsia="zh-CN"/>
              </w:rPr>
              <w:t>R measurement based entry/exit condition evaluation.</w:t>
            </w:r>
          </w:p>
        </w:tc>
      </w:tr>
    </w:tbl>
    <w:p w14:paraId="29630624" w14:textId="3B371D61" w:rsidR="004C4B34" w:rsidRPr="006979BD" w:rsidRDefault="007A439F" w:rsidP="001C1B5D">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 </w:t>
      </w:r>
    </w:p>
    <w:p w14:paraId="7ED52BC1" w14:textId="587FCC93" w:rsidR="007C0A52" w:rsidRPr="006979BD" w:rsidRDefault="00213E40" w:rsidP="001C1B5D">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In this contribution, we would like to discuss the detailed </w:t>
      </w:r>
      <w:r w:rsidR="00580477" w:rsidRPr="006979BD">
        <w:rPr>
          <w:rFonts w:ascii="Arial" w:eastAsiaTheme="minorEastAsia" w:hAnsi="Arial" w:cs="Arial"/>
          <w:lang w:eastAsia="ko-KR"/>
        </w:rPr>
        <w:t xml:space="preserve">procedures and configurations </w:t>
      </w:r>
      <w:r w:rsidRPr="006979BD">
        <w:rPr>
          <w:rFonts w:ascii="Arial" w:eastAsiaTheme="minorEastAsia" w:hAnsi="Arial" w:cs="Arial"/>
          <w:lang w:eastAsia="ko-KR"/>
        </w:rPr>
        <w:t xml:space="preserve">to support LP-WUS in RRC </w:t>
      </w:r>
      <w:r w:rsidR="008E36E3" w:rsidRPr="006979BD">
        <w:rPr>
          <w:rFonts w:ascii="Arial" w:eastAsiaTheme="minorEastAsia" w:hAnsi="Arial" w:cs="Arial"/>
          <w:lang w:eastAsia="ko-KR"/>
        </w:rPr>
        <w:t xml:space="preserve">IDLE/INACTIVE </w:t>
      </w:r>
      <w:r w:rsidRPr="006979BD">
        <w:rPr>
          <w:rFonts w:ascii="Arial" w:eastAsiaTheme="minorEastAsia" w:hAnsi="Arial" w:cs="Arial"/>
          <w:lang w:eastAsia="ko-KR"/>
        </w:rPr>
        <w:t>mode.</w:t>
      </w:r>
    </w:p>
    <w:p w14:paraId="48E10426" w14:textId="42CBA24B" w:rsidR="002559DF" w:rsidRPr="006979BD" w:rsidRDefault="00D97076" w:rsidP="001C1B5D">
      <w:pPr>
        <w:pStyle w:val="1"/>
        <w:tabs>
          <w:tab w:val="left" w:pos="2835"/>
        </w:tabs>
        <w:spacing w:line="276" w:lineRule="auto"/>
        <w:rPr>
          <w:rFonts w:cs="Arial"/>
          <w:b/>
          <w:sz w:val="32"/>
        </w:rPr>
      </w:pPr>
      <w:r w:rsidRPr="006979BD">
        <w:rPr>
          <w:rFonts w:cs="Arial"/>
          <w:b/>
          <w:sz w:val="32"/>
        </w:rPr>
        <w:lastRenderedPageBreak/>
        <w:t>Discussion</w:t>
      </w:r>
    </w:p>
    <w:p w14:paraId="3FCB9133" w14:textId="4987D009" w:rsidR="00F415D4" w:rsidRPr="006979BD" w:rsidRDefault="00F415D4" w:rsidP="004007F2">
      <w:pPr>
        <w:spacing w:line="276" w:lineRule="auto"/>
        <w:jc w:val="both"/>
        <w:rPr>
          <w:rFonts w:ascii="Arial" w:hAnsi="Arial" w:cs="Arial"/>
          <w:lang w:val="en-US"/>
        </w:rPr>
      </w:pPr>
      <w:r w:rsidRPr="006979BD">
        <w:rPr>
          <w:rFonts w:ascii="Arial" w:hAnsi="Arial" w:cs="Arial"/>
          <w:lang w:val="en-US"/>
        </w:rPr>
        <w:t>Based on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w:t>
      </w:r>
      <w:r w:rsidR="001D77C4" w:rsidRPr="006979BD">
        <w:rPr>
          <w:rFonts w:ascii="Arial" w:hAnsi="Arial" w:cs="Arial"/>
          <w:lang w:val="en-US"/>
        </w:rPr>
        <w:t xml:space="preserve"> (MR) can effectively transit</w:t>
      </w:r>
      <w:r w:rsidRPr="006979BD">
        <w:rPr>
          <w:rFonts w:ascii="Arial" w:hAnsi="Arial" w:cs="Arial"/>
          <w:lang w:val="en-US"/>
        </w:rPr>
        <w:t xml:space="preserve"> into an ultra-deep sleep state, thereby achieving significant power savings. While in this ultra-deep sleep state, the UE can use its LP-WUS/WUR functionality to continuously monitor network signaling activities, waking up the MR when necessary.</w:t>
      </w:r>
    </w:p>
    <w:p w14:paraId="3C069765" w14:textId="736B2A85" w:rsidR="00676125" w:rsidRPr="006979BD" w:rsidRDefault="00676125" w:rsidP="004007F2">
      <w:pPr>
        <w:spacing w:line="276" w:lineRule="auto"/>
        <w:jc w:val="both"/>
        <w:rPr>
          <w:rFonts w:ascii="Arial" w:hAnsi="Arial" w:cs="Arial"/>
          <w:lang w:val="en-US"/>
        </w:rPr>
      </w:pPr>
    </w:p>
    <w:p w14:paraId="6C99CFBF" w14:textId="6AB34934" w:rsidR="000D595D" w:rsidRPr="006979BD" w:rsidRDefault="006E0438" w:rsidP="000D595D">
      <w:pPr>
        <w:pStyle w:val="3"/>
        <w:numPr>
          <w:ilvl w:val="0"/>
          <w:numId w:val="0"/>
        </w:numPr>
        <w:spacing w:line="276" w:lineRule="auto"/>
        <w:ind w:left="720" w:hanging="720"/>
        <w:rPr>
          <w:rFonts w:cs="Arial"/>
          <w:sz w:val="22"/>
          <w:u w:val="single"/>
          <w:lang w:eastAsia="ko-KR"/>
        </w:rPr>
      </w:pPr>
      <w:r w:rsidRPr="006979BD">
        <w:rPr>
          <w:rFonts w:cs="Arial"/>
          <w:sz w:val="22"/>
          <w:u w:val="single"/>
          <w:lang w:eastAsia="ko-KR"/>
        </w:rPr>
        <w:t xml:space="preserve">2.1 </w:t>
      </w:r>
      <w:r w:rsidR="000D595D" w:rsidRPr="006979BD">
        <w:rPr>
          <w:rFonts w:cs="Arial"/>
          <w:sz w:val="22"/>
          <w:u w:val="single"/>
          <w:lang w:eastAsia="ko-KR"/>
        </w:rPr>
        <w:t xml:space="preserve">Entry/Exit condition </w:t>
      </w:r>
    </w:p>
    <w:p w14:paraId="7A2AA697" w14:textId="0DCFA4E3" w:rsidR="00D31E33" w:rsidRPr="006979BD" w:rsidRDefault="00BE599B" w:rsidP="006D7FD7">
      <w:pPr>
        <w:jc w:val="both"/>
        <w:rPr>
          <w:rFonts w:ascii="Arial" w:eastAsiaTheme="minorEastAsia" w:hAnsi="Arial" w:cs="Arial"/>
          <w:lang w:val="en-US" w:eastAsia="ko-KR"/>
        </w:rPr>
      </w:pPr>
      <w:r w:rsidRPr="006979BD">
        <w:rPr>
          <w:rFonts w:ascii="Arial" w:eastAsiaTheme="minorEastAsia" w:hAnsi="Arial" w:cs="Arial"/>
          <w:lang w:eastAsia="ko-KR"/>
        </w:rPr>
        <w:t xml:space="preserve">According to </w:t>
      </w:r>
      <w:r w:rsidR="006D7FD7" w:rsidRPr="006979BD">
        <w:rPr>
          <w:rFonts w:ascii="Arial" w:eastAsiaTheme="minorEastAsia" w:hAnsi="Arial" w:cs="Arial"/>
          <w:lang w:eastAsia="ko-KR"/>
        </w:rPr>
        <w:t xml:space="preserve">the previous </w:t>
      </w:r>
      <w:r w:rsidRPr="006979BD">
        <w:rPr>
          <w:rFonts w:ascii="Arial" w:eastAsiaTheme="minorEastAsia" w:hAnsi="Arial" w:cs="Arial"/>
          <w:lang w:eastAsia="ko-KR"/>
        </w:rPr>
        <w:t>RAN</w:t>
      </w:r>
      <w:r w:rsidR="006D7FD7" w:rsidRPr="006979BD">
        <w:rPr>
          <w:rFonts w:ascii="Arial" w:eastAsiaTheme="minorEastAsia" w:hAnsi="Arial" w:cs="Arial"/>
          <w:lang w:eastAsia="ko-KR"/>
        </w:rPr>
        <w:t>2</w:t>
      </w:r>
      <w:r w:rsidRPr="006979BD">
        <w:rPr>
          <w:rFonts w:ascii="Arial" w:eastAsiaTheme="minorEastAsia" w:hAnsi="Arial" w:cs="Arial"/>
          <w:lang w:eastAsia="ko-KR"/>
        </w:rPr>
        <w:t xml:space="preserve"> </w:t>
      </w:r>
      <w:r w:rsidR="006D7FD7" w:rsidRPr="006979BD">
        <w:rPr>
          <w:rFonts w:ascii="Arial" w:eastAsiaTheme="minorEastAsia" w:hAnsi="Arial" w:cs="Arial"/>
          <w:lang w:eastAsia="ko-KR"/>
        </w:rPr>
        <w:t>discussion, now we have the</w:t>
      </w:r>
      <w:r w:rsidR="00D31E33" w:rsidRPr="006979BD">
        <w:rPr>
          <w:rFonts w:ascii="Arial" w:eastAsiaTheme="minorEastAsia" w:hAnsi="Arial" w:cs="Arial"/>
          <w:lang w:val="en-US" w:eastAsia="ko-KR"/>
        </w:rPr>
        <w:t xml:space="preserve"> entry/exit condition(s) of LP-WUS monitoring configured in SIB</w:t>
      </w:r>
      <w:r w:rsidR="008A3AC2" w:rsidRPr="006979BD">
        <w:rPr>
          <w:rFonts w:ascii="Arial" w:eastAsiaTheme="minorEastAsia" w:hAnsi="Arial" w:cs="Arial"/>
          <w:lang w:val="en-US" w:eastAsia="ko-KR"/>
        </w:rPr>
        <w:t xml:space="preserve"> (e.g., SIB1)</w:t>
      </w:r>
      <w:r w:rsidR="00D31E33" w:rsidRPr="006979BD">
        <w:rPr>
          <w:rFonts w:ascii="Arial" w:eastAsiaTheme="minorEastAsia" w:hAnsi="Arial" w:cs="Arial"/>
          <w:lang w:val="en-US" w:eastAsia="ko-KR"/>
        </w:rPr>
        <w:t>.</w:t>
      </w:r>
      <w:r w:rsidR="00120911" w:rsidRPr="006979BD">
        <w:rPr>
          <w:rFonts w:ascii="Arial" w:eastAsiaTheme="minorEastAsia" w:hAnsi="Arial" w:cs="Arial"/>
          <w:lang w:val="en-US" w:eastAsia="ko-KR"/>
        </w:rPr>
        <w:t xml:space="preserve"> </w:t>
      </w:r>
    </w:p>
    <w:p w14:paraId="7E915F11" w14:textId="0F646DBB" w:rsidR="00F921FB" w:rsidRPr="006979BD" w:rsidRDefault="00C64A3B" w:rsidP="0035779C">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Since with the agreed entry condition and with the NR measurement</w:t>
      </w:r>
      <w:r w:rsidR="007F1183" w:rsidRPr="006979BD">
        <w:rPr>
          <w:rFonts w:ascii="Arial" w:eastAsiaTheme="minorEastAsia" w:hAnsi="Arial" w:cs="Arial"/>
          <w:lang w:eastAsia="ko-KR"/>
        </w:rPr>
        <w:t xml:space="preserve"> already</w:t>
      </w:r>
      <w:r w:rsidRPr="006979BD">
        <w:rPr>
          <w:rFonts w:ascii="Arial" w:eastAsiaTheme="minorEastAsia" w:hAnsi="Arial" w:cs="Arial"/>
          <w:lang w:eastAsia="ko-KR"/>
        </w:rPr>
        <w:t xml:space="preserve"> ruled out from the exit condition, n</w:t>
      </w:r>
      <w:r w:rsidR="0035779C" w:rsidRPr="006979BD">
        <w:rPr>
          <w:rFonts w:ascii="Arial" w:eastAsiaTheme="minorEastAsia" w:hAnsi="Arial" w:cs="Arial"/>
          <w:lang w:eastAsia="ko-KR"/>
        </w:rPr>
        <w:t>ow the remained discussion is with respect to exit condition of</w:t>
      </w:r>
      <w:r w:rsidR="008551B4" w:rsidRPr="006979BD">
        <w:rPr>
          <w:rFonts w:ascii="Arial" w:eastAsiaTheme="minorEastAsia" w:hAnsi="Arial" w:cs="Arial"/>
          <w:lang w:eastAsia="ko-KR"/>
        </w:rPr>
        <w:t xml:space="preserve"> </w:t>
      </w:r>
      <w:r w:rsidR="00B04792" w:rsidRPr="006979BD">
        <w:rPr>
          <w:rFonts w:ascii="Arial" w:eastAsiaTheme="minorEastAsia" w:hAnsi="Arial" w:cs="Arial"/>
          <w:lang w:eastAsia="ko-KR"/>
        </w:rPr>
        <w:t xml:space="preserve">LP-WUS monitoring, </w:t>
      </w:r>
      <w:r w:rsidR="0035779C" w:rsidRPr="006979BD">
        <w:rPr>
          <w:rFonts w:ascii="Arial" w:eastAsiaTheme="minorEastAsia" w:hAnsi="Arial" w:cs="Arial"/>
          <w:lang w:eastAsia="ko-KR"/>
        </w:rPr>
        <w:t xml:space="preserve">which is </w:t>
      </w:r>
      <w:r w:rsidR="00F921FB" w:rsidRPr="006979BD">
        <w:rPr>
          <w:rFonts w:ascii="Arial" w:eastAsiaTheme="minorEastAsia" w:hAnsi="Arial" w:cs="Arial"/>
          <w:lang w:eastAsia="ko-KR"/>
        </w:rPr>
        <w:t xml:space="preserve">the serving cell measurement result based on LR below a configured threshold. </w:t>
      </w:r>
    </w:p>
    <w:p w14:paraId="1AD25AA7" w14:textId="6CD3634B" w:rsidR="00391C6A" w:rsidRPr="006979BD" w:rsidRDefault="00391C6A" w:rsidP="0035779C">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So far the </w:t>
      </w:r>
      <w:r w:rsidR="00475294" w:rsidRPr="006979BD">
        <w:rPr>
          <w:rFonts w:ascii="Arial" w:eastAsiaTheme="minorEastAsia" w:hAnsi="Arial" w:cs="Arial"/>
          <w:lang w:eastAsia="ko-KR"/>
        </w:rPr>
        <w:t xml:space="preserve">RAN2 agreements related with </w:t>
      </w:r>
      <w:r w:rsidRPr="006979BD">
        <w:rPr>
          <w:rFonts w:ascii="Arial" w:eastAsiaTheme="minorEastAsia" w:hAnsi="Arial" w:cs="Arial"/>
          <w:lang w:eastAsia="ko-KR"/>
        </w:rPr>
        <w:t>entry</w:t>
      </w:r>
      <w:r w:rsidR="00475294" w:rsidRPr="006979BD">
        <w:rPr>
          <w:rFonts w:ascii="Arial" w:eastAsiaTheme="minorEastAsia" w:hAnsi="Arial" w:cs="Arial"/>
          <w:lang w:eastAsia="ko-KR"/>
        </w:rPr>
        <w:t>/exit</w:t>
      </w:r>
      <w:r w:rsidRPr="006979BD">
        <w:rPr>
          <w:rFonts w:ascii="Arial" w:eastAsiaTheme="minorEastAsia" w:hAnsi="Arial" w:cs="Arial"/>
          <w:lang w:eastAsia="ko-KR"/>
        </w:rPr>
        <w:t xml:space="preserve"> condition </w:t>
      </w:r>
      <w:r w:rsidR="00475294" w:rsidRPr="006979BD">
        <w:rPr>
          <w:rFonts w:ascii="Arial" w:eastAsiaTheme="minorEastAsia" w:hAnsi="Arial" w:cs="Arial"/>
          <w:lang w:eastAsia="ko-KR"/>
        </w:rPr>
        <w:t>of LP-WUS monitoring when UE is in RRC Idle/ Inactive mode are</w:t>
      </w:r>
      <w:r w:rsidRPr="006979BD">
        <w:rPr>
          <w:rFonts w:ascii="Arial" w:eastAsiaTheme="minorEastAsia" w:hAnsi="Arial" w:cs="Arial"/>
          <w:lang w:eastAsia="ko-KR"/>
        </w:rPr>
        <w:t xml:space="preserve"> as follows: </w:t>
      </w:r>
    </w:p>
    <w:tbl>
      <w:tblPr>
        <w:tblStyle w:val="a5"/>
        <w:tblW w:w="0" w:type="auto"/>
        <w:tblLook w:val="04A0" w:firstRow="1" w:lastRow="0" w:firstColumn="1" w:lastColumn="0" w:noHBand="0" w:noVBand="1"/>
      </w:tblPr>
      <w:tblGrid>
        <w:gridCol w:w="9016"/>
      </w:tblGrid>
      <w:tr w:rsidR="00475294" w:rsidRPr="006979BD" w14:paraId="08A91AB8" w14:textId="77777777" w:rsidTr="00475294">
        <w:tc>
          <w:tcPr>
            <w:tcW w:w="9016" w:type="dxa"/>
          </w:tcPr>
          <w:p w14:paraId="5A72CA61" w14:textId="77777777" w:rsidR="00475294" w:rsidRPr="006979BD" w:rsidRDefault="00475294" w:rsidP="00475294">
            <w:pPr>
              <w:pStyle w:val="Agreement"/>
              <w:tabs>
                <w:tab w:val="clear" w:pos="-2152"/>
                <w:tab w:val="num" w:pos="1619"/>
              </w:tabs>
              <w:spacing w:line="240" w:lineRule="auto"/>
              <w:ind w:left="1619"/>
              <w:rPr>
                <w:rFonts w:cs="Arial"/>
                <w:lang w:eastAsia="zh-CN"/>
              </w:rPr>
            </w:pPr>
            <w:r w:rsidRPr="006979BD">
              <w:rPr>
                <w:rFonts w:cs="Arial"/>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00CACB4B" w14:textId="77777777" w:rsidR="00475294" w:rsidRPr="006979BD" w:rsidRDefault="00475294" w:rsidP="00475294">
            <w:pPr>
              <w:pStyle w:val="Agreement"/>
              <w:tabs>
                <w:tab w:val="clear" w:pos="-2152"/>
                <w:tab w:val="num" w:pos="1619"/>
              </w:tabs>
              <w:spacing w:line="240" w:lineRule="auto"/>
              <w:ind w:left="1619"/>
              <w:rPr>
                <w:rFonts w:cs="Arial"/>
                <w:lang w:eastAsia="zh-CN"/>
              </w:rPr>
            </w:pPr>
            <w:r w:rsidRPr="006979BD">
              <w:rPr>
                <w:rFonts w:cs="Arial"/>
                <w:lang w:eastAsia="zh-CN"/>
              </w:rPr>
              <w:t>Baseline for exit condition definition: If the serving cell measurement result based on LR is below a threshold (if configured), UE monitors PO as in legacy and it may stop monitoring the LP-WUS.</w:t>
            </w:r>
          </w:p>
          <w:p w14:paraId="7EE59B30" w14:textId="77777777" w:rsidR="00475294" w:rsidRPr="006979BD" w:rsidRDefault="00475294" w:rsidP="00475294">
            <w:pPr>
              <w:pStyle w:val="Agreement"/>
              <w:tabs>
                <w:tab w:val="clear" w:pos="-2152"/>
                <w:tab w:val="num" w:pos="1619"/>
              </w:tabs>
              <w:spacing w:line="240" w:lineRule="auto"/>
              <w:ind w:left="1619"/>
              <w:rPr>
                <w:rFonts w:cs="Arial"/>
                <w:lang w:eastAsia="zh-CN"/>
              </w:rPr>
            </w:pPr>
            <w:r w:rsidRPr="006979BD">
              <w:rPr>
                <w:rFonts w:cs="Arial"/>
                <w:lang w:eastAsia="zh-CN"/>
              </w:rPr>
              <w:t>Separate entry/exit thresholds can be configured for OFDM-based and OOK-based WUR if a cell supports both types of LRs. Signalling details are FFS.</w:t>
            </w:r>
          </w:p>
          <w:p w14:paraId="497F8151" w14:textId="77777777" w:rsidR="00475294" w:rsidRPr="006979BD" w:rsidRDefault="00475294" w:rsidP="00475294">
            <w:pPr>
              <w:pStyle w:val="Agreement"/>
              <w:tabs>
                <w:tab w:val="clear" w:pos="-2152"/>
                <w:tab w:val="num" w:pos="1619"/>
              </w:tabs>
              <w:spacing w:line="240" w:lineRule="auto"/>
              <w:ind w:left="1619"/>
              <w:rPr>
                <w:rFonts w:cs="Arial"/>
                <w:lang w:eastAsia="zh-CN"/>
              </w:rPr>
            </w:pPr>
            <w:r w:rsidRPr="006979BD">
              <w:rPr>
                <w:rFonts w:cs="Arial"/>
                <w:lang w:eastAsia="zh-CN"/>
              </w:rPr>
              <w:t>Working assumption (can revisit if R1/R4 reached different conclusions): If the entry/exit conditions are configured, besides MR-based thresholds, LP-WUS monitoring entry condition can also include LR-based thresholds.</w:t>
            </w:r>
          </w:p>
          <w:p w14:paraId="3B90CFA0" w14:textId="77777777" w:rsidR="00475294" w:rsidRPr="006979BD" w:rsidRDefault="00475294" w:rsidP="00475294">
            <w:pPr>
              <w:pStyle w:val="Agreement"/>
              <w:tabs>
                <w:tab w:val="clear" w:pos="-2152"/>
                <w:tab w:val="num" w:pos="1619"/>
              </w:tabs>
              <w:spacing w:line="240" w:lineRule="auto"/>
              <w:ind w:left="1619"/>
              <w:rPr>
                <w:rFonts w:cs="Arial"/>
                <w:lang w:eastAsia="zh-CN"/>
              </w:rPr>
            </w:pPr>
            <w:r w:rsidRPr="006979BD">
              <w:rPr>
                <w:rFonts w:cs="Arial"/>
                <w:lang w:eastAsia="zh-CN"/>
              </w:rPr>
              <w:t xml:space="preserve">The metrics for serving cell quality measured by MR/LR for entry condition includes (LP-)RSRP and optional (LP-)RSRQ. </w:t>
            </w:r>
          </w:p>
          <w:p w14:paraId="3D7A06BD" w14:textId="77777777" w:rsidR="00475294" w:rsidRPr="006979BD" w:rsidRDefault="00475294" w:rsidP="00475294">
            <w:pPr>
              <w:pStyle w:val="Agreement"/>
              <w:tabs>
                <w:tab w:val="clear" w:pos="-2152"/>
                <w:tab w:val="num" w:pos="1619"/>
              </w:tabs>
              <w:spacing w:line="240" w:lineRule="auto"/>
              <w:ind w:left="1619"/>
              <w:rPr>
                <w:rFonts w:cs="Arial"/>
                <w:lang w:eastAsia="zh-CN"/>
              </w:rPr>
            </w:pPr>
            <w:r w:rsidRPr="006979BD">
              <w:rPr>
                <w:rFonts w:cs="Arial"/>
                <w:lang w:eastAsia="zh-CN"/>
              </w:rPr>
              <w:t xml:space="preserve">The metrics for serving cell quality measured by LR for exit condition includes (LP-)RSRP and optional (LP-)RSRQ. </w:t>
            </w:r>
          </w:p>
          <w:p w14:paraId="0D6163CB" w14:textId="77777777" w:rsidR="00475294" w:rsidRPr="006979BD" w:rsidRDefault="00475294" w:rsidP="00475294">
            <w:pPr>
              <w:pStyle w:val="Agreement"/>
              <w:tabs>
                <w:tab w:val="clear" w:pos="-2152"/>
                <w:tab w:val="num" w:pos="1619"/>
              </w:tabs>
              <w:spacing w:line="240" w:lineRule="auto"/>
              <w:ind w:left="1619"/>
              <w:rPr>
                <w:rFonts w:cs="Arial"/>
                <w:iCs/>
                <w:lang w:eastAsia="zh-CN"/>
              </w:rPr>
            </w:pPr>
            <w:r w:rsidRPr="006979BD">
              <w:rPr>
                <w:rFonts w:cs="Arial"/>
                <w:lang w:eastAsia="zh-CN"/>
              </w:rPr>
              <w:t>If NW configure thresholds for both MR and LR measurements, then the entry condition is met when all the measured results are above the configured threshold(s).</w:t>
            </w:r>
          </w:p>
          <w:p w14:paraId="02C2DD1C" w14:textId="76CCAAA6" w:rsidR="00475294" w:rsidRPr="006979BD" w:rsidRDefault="00475294" w:rsidP="00475294">
            <w:pPr>
              <w:pStyle w:val="Agreement"/>
              <w:tabs>
                <w:tab w:val="clear" w:pos="-2152"/>
                <w:tab w:val="num" w:pos="1619"/>
              </w:tabs>
              <w:spacing w:line="240" w:lineRule="auto"/>
              <w:ind w:left="1619"/>
              <w:rPr>
                <w:rFonts w:eastAsia="SimSun" w:cs="Arial"/>
                <w:iCs/>
                <w:lang w:eastAsia="zh-CN"/>
              </w:rPr>
            </w:pPr>
            <w:r w:rsidRPr="006979BD">
              <w:rPr>
                <w:rFonts w:cs="Arial"/>
                <w:lang w:eastAsia="zh-CN"/>
              </w:rPr>
              <w:t>The LPWUS monitoring exit condition does not include MR measurements.</w:t>
            </w:r>
          </w:p>
        </w:tc>
      </w:tr>
    </w:tbl>
    <w:p w14:paraId="7D3B6F0B" w14:textId="2B86E999" w:rsidR="00475294" w:rsidRPr="006979BD" w:rsidRDefault="00475294" w:rsidP="00475294">
      <w:pPr>
        <w:rPr>
          <w:rFonts w:ascii="Arial" w:eastAsia="DengXian" w:hAnsi="Arial" w:cs="Arial"/>
          <w:lang w:eastAsia="zh-CN"/>
        </w:rPr>
      </w:pPr>
    </w:p>
    <w:p w14:paraId="14CD8169" w14:textId="128F82EC" w:rsidR="00274AE7" w:rsidRPr="006979BD" w:rsidRDefault="00274AE7" w:rsidP="0035779C">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Summarizing the above agreements, we have the below agreed conditions: </w:t>
      </w:r>
    </w:p>
    <w:p w14:paraId="04039F25" w14:textId="48E2972F" w:rsidR="00AE3442" w:rsidRPr="006979BD" w:rsidRDefault="00940309" w:rsidP="0035779C">
      <w:pPr>
        <w:spacing w:before="240" w:line="276" w:lineRule="auto"/>
        <w:jc w:val="both"/>
        <w:rPr>
          <w:rFonts w:ascii="Arial" w:eastAsiaTheme="minorEastAsia" w:hAnsi="Arial" w:cs="Arial"/>
          <w:b/>
          <w:i/>
          <w:lang w:eastAsia="ko-KR"/>
        </w:rPr>
      </w:pPr>
      <w:r w:rsidRPr="006979BD">
        <w:rPr>
          <w:rFonts w:ascii="Arial" w:eastAsiaTheme="minorEastAsia" w:hAnsi="Arial" w:cs="Arial"/>
          <w:b/>
          <w:i/>
          <w:lang w:eastAsia="ko-KR"/>
        </w:rPr>
        <w:t xml:space="preserve">Observation 1. </w:t>
      </w:r>
      <w:r w:rsidR="00043572" w:rsidRPr="006979BD">
        <w:rPr>
          <w:rFonts w:ascii="Arial" w:eastAsiaTheme="minorEastAsia" w:hAnsi="Arial" w:cs="Arial"/>
          <w:b/>
          <w:i/>
          <w:lang w:eastAsia="ko-KR"/>
        </w:rPr>
        <w:t xml:space="preserve">Conditions </w:t>
      </w:r>
      <w:r w:rsidR="00AE3442" w:rsidRPr="006979BD">
        <w:rPr>
          <w:rFonts w:ascii="Arial" w:eastAsiaTheme="minorEastAsia" w:hAnsi="Arial" w:cs="Arial"/>
          <w:b/>
          <w:i/>
          <w:lang w:eastAsia="ko-KR"/>
        </w:rPr>
        <w:t>of LP-WUS monitoring when UE is in RRC Idle/ Inactive mode</w:t>
      </w:r>
    </w:p>
    <w:p w14:paraId="137130FE" w14:textId="77777777" w:rsidR="00043572" w:rsidRPr="006979BD" w:rsidRDefault="00043572" w:rsidP="00043572">
      <w:pPr>
        <w:spacing w:before="240" w:line="276" w:lineRule="auto"/>
        <w:jc w:val="both"/>
        <w:rPr>
          <w:rFonts w:ascii="Arial" w:eastAsiaTheme="minorEastAsia" w:hAnsi="Arial" w:cs="Arial"/>
          <w:b/>
          <w:i/>
          <w:u w:val="single"/>
          <w:lang w:eastAsia="ko-KR"/>
        </w:rPr>
      </w:pPr>
      <w:r w:rsidRPr="006979BD">
        <w:rPr>
          <w:rFonts w:ascii="Arial" w:eastAsiaTheme="minorEastAsia" w:hAnsi="Arial" w:cs="Arial"/>
          <w:b/>
          <w:i/>
          <w:lang w:eastAsia="ko-KR"/>
        </w:rPr>
        <w:tab/>
      </w:r>
      <w:r w:rsidRPr="006979BD">
        <w:rPr>
          <w:rFonts w:ascii="Arial" w:eastAsiaTheme="minorEastAsia" w:hAnsi="Arial" w:cs="Arial"/>
          <w:b/>
          <w:i/>
          <w:u w:val="single"/>
          <w:lang w:eastAsia="ko-KR"/>
        </w:rPr>
        <w:t>Entry condition(s)</w:t>
      </w:r>
    </w:p>
    <w:p w14:paraId="3CEF1100" w14:textId="77777777" w:rsidR="00043572" w:rsidRPr="006979BD" w:rsidRDefault="00043572" w:rsidP="007504A2">
      <w:pPr>
        <w:pStyle w:val="a6"/>
        <w:numPr>
          <w:ilvl w:val="0"/>
          <w:numId w:val="4"/>
        </w:numPr>
        <w:spacing w:before="240" w:line="276" w:lineRule="auto"/>
        <w:jc w:val="both"/>
        <w:rPr>
          <w:rFonts w:ascii="Arial" w:eastAsiaTheme="minorEastAsia" w:hAnsi="Arial" w:cs="Arial"/>
          <w:b/>
          <w:i/>
          <w:lang w:eastAsia="ko-KR"/>
        </w:rPr>
      </w:pPr>
      <w:r w:rsidRPr="006979BD">
        <w:rPr>
          <w:rFonts w:ascii="Arial" w:eastAsiaTheme="minorEastAsia" w:hAnsi="Arial" w:cs="Arial"/>
          <w:b/>
          <w:i/>
          <w:lang w:eastAsia="ko-KR"/>
        </w:rPr>
        <w:lastRenderedPageBreak/>
        <w:t>If the serving cell quality from MR (or, from both MR and LR) is above threshold(s)</w:t>
      </w:r>
    </w:p>
    <w:p w14:paraId="3A6BF84E" w14:textId="77777777" w:rsidR="00043572" w:rsidRPr="006979BD" w:rsidRDefault="00043572" w:rsidP="007504A2">
      <w:pPr>
        <w:pStyle w:val="a6"/>
        <w:numPr>
          <w:ilvl w:val="0"/>
          <w:numId w:val="4"/>
        </w:numPr>
        <w:spacing w:before="240" w:line="276" w:lineRule="auto"/>
        <w:jc w:val="both"/>
        <w:rPr>
          <w:rFonts w:ascii="Arial" w:eastAsiaTheme="minorEastAsia" w:hAnsi="Arial" w:cs="Arial"/>
          <w:b/>
          <w:i/>
          <w:lang w:eastAsia="ko-KR"/>
        </w:rPr>
      </w:pPr>
      <w:r w:rsidRPr="006979BD">
        <w:rPr>
          <w:rFonts w:ascii="Arial" w:hAnsi="Arial" w:cs="Arial"/>
          <w:b/>
          <w:i/>
          <w:lang w:eastAsia="zh-CN"/>
        </w:rPr>
        <w:t>The metrics for serving cell quality includes (LP-)RSRP and optional (LP-)RSRQ</w:t>
      </w:r>
    </w:p>
    <w:p w14:paraId="28B5EB9D" w14:textId="02AB092F" w:rsidR="00043572" w:rsidRPr="006979BD" w:rsidRDefault="00043572" w:rsidP="007504A2">
      <w:pPr>
        <w:pStyle w:val="a6"/>
        <w:numPr>
          <w:ilvl w:val="0"/>
          <w:numId w:val="4"/>
        </w:numPr>
        <w:spacing w:before="240" w:line="276" w:lineRule="auto"/>
        <w:jc w:val="both"/>
        <w:rPr>
          <w:rFonts w:ascii="Arial" w:eastAsiaTheme="minorEastAsia" w:hAnsi="Arial" w:cs="Arial"/>
          <w:b/>
          <w:i/>
          <w:lang w:eastAsia="ko-KR"/>
        </w:rPr>
      </w:pPr>
      <w:r w:rsidRPr="006979BD">
        <w:rPr>
          <w:rFonts w:ascii="Arial" w:hAnsi="Arial" w:cs="Arial"/>
          <w:b/>
          <w:i/>
          <w:lang w:eastAsia="zh-CN"/>
        </w:rPr>
        <w:t>Separate entry thresholds can be configured for OFDM-based and OOK-based WUR if a cell supports both types of LRs.</w:t>
      </w:r>
    </w:p>
    <w:p w14:paraId="661CBDC6" w14:textId="77777777" w:rsidR="00043572" w:rsidRPr="006979BD" w:rsidRDefault="00043572" w:rsidP="00043572">
      <w:pPr>
        <w:spacing w:before="240" w:line="276" w:lineRule="auto"/>
        <w:ind w:left="720"/>
        <w:jc w:val="both"/>
        <w:rPr>
          <w:rFonts w:ascii="Arial" w:eastAsiaTheme="minorEastAsia" w:hAnsi="Arial" w:cs="Arial"/>
          <w:b/>
          <w:i/>
          <w:u w:val="single"/>
          <w:lang w:eastAsia="ko-KR"/>
        </w:rPr>
      </w:pPr>
      <w:r w:rsidRPr="006979BD">
        <w:rPr>
          <w:rFonts w:ascii="Arial" w:eastAsiaTheme="minorEastAsia" w:hAnsi="Arial" w:cs="Arial"/>
          <w:b/>
          <w:i/>
          <w:u w:val="single"/>
          <w:lang w:eastAsia="ko-KR"/>
        </w:rPr>
        <w:t>Exit condition(s)</w:t>
      </w:r>
    </w:p>
    <w:p w14:paraId="41E7C547" w14:textId="77777777" w:rsidR="00043572" w:rsidRPr="006979BD" w:rsidRDefault="00043572" w:rsidP="007504A2">
      <w:pPr>
        <w:pStyle w:val="a6"/>
        <w:numPr>
          <w:ilvl w:val="0"/>
          <w:numId w:val="4"/>
        </w:numPr>
        <w:spacing w:before="240" w:line="276" w:lineRule="auto"/>
        <w:jc w:val="both"/>
        <w:rPr>
          <w:rFonts w:ascii="Arial" w:eastAsiaTheme="minorEastAsia" w:hAnsi="Arial" w:cs="Arial"/>
          <w:b/>
          <w:i/>
          <w:lang w:eastAsia="ko-KR"/>
        </w:rPr>
      </w:pPr>
      <w:r w:rsidRPr="006979BD">
        <w:rPr>
          <w:rFonts w:ascii="Arial" w:eastAsiaTheme="minorEastAsia" w:hAnsi="Arial" w:cs="Arial"/>
          <w:b/>
          <w:i/>
          <w:lang w:eastAsia="ko-KR"/>
        </w:rPr>
        <w:t xml:space="preserve">If the serving cell quality from LR is below a threshold </w:t>
      </w:r>
    </w:p>
    <w:p w14:paraId="73880AF5" w14:textId="77777777" w:rsidR="00043572" w:rsidRPr="006979BD" w:rsidRDefault="00043572" w:rsidP="007504A2">
      <w:pPr>
        <w:pStyle w:val="a6"/>
        <w:numPr>
          <w:ilvl w:val="0"/>
          <w:numId w:val="4"/>
        </w:numPr>
        <w:spacing w:before="240" w:line="276" w:lineRule="auto"/>
        <w:jc w:val="both"/>
        <w:rPr>
          <w:rFonts w:ascii="Arial" w:eastAsiaTheme="minorEastAsia" w:hAnsi="Arial" w:cs="Arial"/>
          <w:b/>
          <w:i/>
          <w:lang w:eastAsia="ko-KR"/>
        </w:rPr>
      </w:pPr>
      <w:r w:rsidRPr="006979BD">
        <w:rPr>
          <w:rFonts w:ascii="Arial" w:hAnsi="Arial" w:cs="Arial"/>
          <w:b/>
          <w:i/>
          <w:lang w:eastAsia="zh-CN"/>
        </w:rPr>
        <w:t>The metrics for serving cell quality includes LP-RSRP and optional LP-RSRQ</w:t>
      </w:r>
    </w:p>
    <w:p w14:paraId="6811236D" w14:textId="451954DC" w:rsidR="00391C6A" w:rsidRPr="006979BD" w:rsidRDefault="00043572" w:rsidP="007504A2">
      <w:pPr>
        <w:pStyle w:val="a6"/>
        <w:numPr>
          <w:ilvl w:val="0"/>
          <w:numId w:val="4"/>
        </w:numPr>
        <w:spacing w:before="240" w:line="276" w:lineRule="auto"/>
        <w:jc w:val="both"/>
        <w:rPr>
          <w:rFonts w:ascii="Arial" w:eastAsiaTheme="minorEastAsia" w:hAnsi="Arial" w:cs="Arial"/>
          <w:b/>
          <w:i/>
          <w:lang w:eastAsia="ko-KR"/>
        </w:rPr>
      </w:pPr>
      <w:r w:rsidRPr="006979BD">
        <w:rPr>
          <w:rFonts w:ascii="Arial" w:hAnsi="Arial" w:cs="Arial"/>
          <w:b/>
          <w:i/>
          <w:lang w:eastAsia="zh-CN"/>
        </w:rPr>
        <w:t>Separate exit thresholds can be configured for OFDM-based and OOK-based WUR if a cell supports both types of LRs.</w:t>
      </w:r>
    </w:p>
    <w:p w14:paraId="242570BB" w14:textId="104E3CD8" w:rsidR="00940309" w:rsidRPr="006979BD" w:rsidRDefault="00940309" w:rsidP="00940309">
      <w:pPr>
        <w:spacing w:before="240" w:line="276" w:lineRule="auto"/>
        <w:jc w:val="both"/>
        <w:rPr>
          <w:rFonts w:ascii="Arial" w:eastAsiaTheme="minorEastAsia" w:hAnsi="Arial" w:cs="Arial"/>
          <w:b/>
          <w:i/>
          <w:lang w:eastAsia="ko-KR"/>
        </w:rPr>
      </w:pPr>
    </w:p>
    <w:p w14:paraId="15B69A00" w14:textId="285B56FC" w:rsidR="001D461D" w:rsidRPr="006979BD" w:rsidRDefault="001D461D" w:rsidP="001D461D">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Now the remaining debate revolves around incorporating extra entry/exit criteria, is specifically "low-mobility." Given the scenarios where LP-WUS monitoring occurs while UEs operate in RRC idle/inactive modes, rapid movement within </w:t>
      </w:r>
      <w:r w:rsidR="00F5597B" w:rsidRPr="006979BD">
        <w:rPr>
          <w:rFonts w:ascii="Arial" w:eastAsiaTheme="minorEastAsia" w:hAnsi="Arial" w:cs="Arial"/>
          <w:lang w:eastAsia="ko-KR"/>
        </w:rPr>
        <w:t xml:space="preserve">a </w:t>
      </w:r>
      <w:r w:rsidRPr="006979BD">
        <w:rPr>
          <w:rFonts w:ascii="Arial" w:eastAsiaTheme="minorEastAsia" w:hAnsi="Arial" w:cs="Arial"/>
          <w:lang w:eastAsia="ko-KR"/>
        </w:rPr>
        <w:t>cell might cause inaccurate behavior due to reliance solely on measurement-based thresholds.</w:t>
      </w:r>
    </w:p>
    <w:p w14:paraId="193EA1F5" w14:textId="3FE27ACF" w:rsidR="001D461D" w:rsidRPr="006979BD" w:rsidRDefault="001D461D" w:rsidP="001D461D">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For instance, consider high-speed moving devices like those on vehicles or trains. These UEs aren't ideal candidates for LP-WUS monitoring because they'll quickly transition back to regular MR paging </w:t>
      </w:r>
      <w:r w:rsidR="00C71123" w:rsidRPr="006979BD">
        <w:rPr>
          <w:rFonts w:ascii="Arial" w:eastAsiaTheme="minorEastAsia" w:hAnsi="Arial" w:cs="Arial"/>
          <w:lang w:eastAsia="ko-KR"/>
        </w:rPr>
        <w:t>due to</w:t>
      </w:r>
      <w:r w:rsidRPr="006979BD">
        <w:rPr>
          <w:rFonts w:ascii="Arial" w:eastAsiaTheme="minorEastAsia" w:hAnsi="Arial" w:cs="Arial"/>
          <w:lang w:eastAsia="ko-KR"/>
        </w:rPr>
        <w:t xml:space="preserve"> their</w:t>
      </w:r>
      <w:r w:rsidR="00C71123" w:rsidRPr="006979BD">
        <w:rPr>
          <w:rFonts w:ascii="Arial" w:eastAsiaTheme="minorEastAsia" w:hAnsi="Arial" w:cs="Arial"/>
          <w:lang w:eastAsia="ko-KR"/>
        </w:rPr>
        <w:t xml:space="preserve"> high-</w:t>
      </w:r>
      <w:r w:rsidRPr="006979BD">
        <w:rPr>
          <w:rFonts w:ascii="Arial" w:eastAsiaTheme="minorEastAsia" w:hAnsi="Arial" w:cs="Arial"/>
          <w:lang w:eastAsia="ko-KR"/>
        </w:rPr>
        <w:t xml:space="preserve">speed. Consequently, frequent toggling between these states leads to </w:t>
      </w:r>
      <w:r w:rsidR="00C71123" w:rsidRPr="006979BD">
        <w:rPr>
          <w:rFonts w:ascii="Arial" w:eastAsiaTheme="minorEastAsia" w:hAnsi="Arial" w:cs="Arial"/>
          <w:lang w:eastAsia="ko-KR"/>
        </w:rPr>
        <w:t xml:space="preserve">ping-pong and even </w:t>
      </w:r>
      <w:r w:rsidRPr="006979BD">
        <w:rPr>
          <w:rFonts w:ascii="Arial" w:eastAsiaTheme="minorEastAsia" w:hAnsi="Arial" w:cs="Arial"/>
          <w:lang w:eastAsia="ko-KR"/>
        </w:rPr>
        <w:t xml:space="preserve">increased energy usage </w:t>
      </w:r>
      <w:r w:rsidR="00C71123" w:rsidRPr="006979BD">
        <w:rPr>
          <w:rFonts w:ascii="Arial" w:eastAsiaTheme="minorEastAsia" w:hAnsi="Arial" w:cs="Arial"/>
          <w:lang w:eastAsia="ko-KR"/>
        </w:rPr>
        <w:t>of</w:t>
      </w:r>
      <w:r w:rsidRPr="006979BD">
        <w:rPr>
          <w:rFonts w:ascii="Arial" w:eastAsiaTheme="minorEastAsia" w:hAnsi="Arial" w:cs="Arial"/>
          <w:lang w:eastAsia="ko-KR"/>
        </w:rPr>
        <w:t xml:space="preserve"> the device.</w:t>
      </w:r>
    </w:p>
    <w:p w14:paraId="5469BE78" w14:textId="79B54FB4" w:rsidR="001D461D" w:rsidRPr="006979BD" w:rsidRDefault="001D461D" w:rsidP="00940309">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To address this issue, we propose </w:t>
      </w:r>
      <w:r w:rsidR="00C90301" w:rsidRPr="006979BD">
        <w:rPr>
          <w:rFonts w:ascii="Arial" w:eastAsiaTheme="minorEastAsia" w:hAnsi="Arial" w:cs="Arial"/>
          <w:lang w:eastAsia="ko-KR"/>
        </w:rPr>
        <w:t>to integrate</w:t>
      </w:r>
      <w:r w:rsidRPr="006979BD">
        <w:rPr>
          <w:rFonts w:ascii="Arial" w:eastAsiaTheme="minorEastAsia" w:hAnsi="Arial" w:cs="Arial"/>
          <w:lang w:eastAsia="ko-KR"/>
        </w:rPr>
        <w:t xml:space="preserve"> a "low</w:t>
      </w:r>
      <w:r w:rsidR="00347109" w:rsidRPr="006979BD">
        <w:rPr>
          <w:rFonts w:ascii="Arial" w:eastAsiaTheme="minorEastAsia" w:hAnsi="Arial" w:cs="Arial"/>
          <w:lang w:eastAsia="ko-KR"/>
        </w:rPr>
        <w:t xml:space="preserve"> </w:t>
      </w:r>
      <w:r w:rsidRPr="006979BD">
        <w:rPr>
          <w:rFonts w:ascii="Arial" w:eastAsiaTheme="minorEastAsia" w:hAnsi="Arial" w:cs="Arial"/>
          <w:lang w:eastAsia="ko-KR"/>
        </w:rPr>
        <w:t xml:space="preserve">mobility" criterion as an optional feature that networks can configure according to specific requirements. This addition aims to enhance efficiency and reduce unnecessary power </w:t>
      </w:r>
      <w:r w:rsidR="009F198F" w:rsidRPr="006979BD">
        <w:rPr>
          <w:rFonts w:ascii="Arial" w:eastAsiaTheme="minorEastAsia" w:hAnsi="Arial" w:cs="Arial"/>
          <w:lang w:eastAsia="ko-KR"/>
        </w:rPr>
        <w:t>consumption</w:t>
      </w:r>
      <w:r w:rsidRPr="006979BD">
        <w:rPr>
          <w:rFonts w:ascii="Arial" w:eastAsiaTheme="minorEastAsia" w:hAnsi="Arial" w:cs="Arial"/>
          <w:lang w:eastAsia="ko-KR"/>
        </w:rPr>
        <w:t xml:space="preserve"> during LP-WUS operations.</w:t>
      </w:r>
    </w:p>
    <w:p w14:paraId="0482A472" w14:textId="7659F069" w:rsidR="00D101E2" w:rsidRPr="006979BD" w:rsidRDefault="00D101E2" w:rsidP="00D101E2">
      <w:pPr>
        <w:spacing w:before="240" w:line="276" w:lineRule="auto"/>
        <w:jc w:val="both"/>
        <w:rPr>
          <w:rFonts w:ascii="Arial" w:eastAsiaTheme="minorEastAsia" w:hAnsi="Arial" w:cs="Arial"/>
          <w:b/>
          <w:lang w:eastAsia="ko-KR"/>
        </w:rPr>
      </w:pPr>
      <w:r w:rsidRPr="006979BD">
        <w:rPr>
          <w:rFonts w:ascii="Arial" w:eastAsiaTheme="minorEastAsia" w:hAnsi="Arial" w:cs="Arial"/>
          <w:b/>
          <w:lang w:eastAsia="ko-KR"/>
        </w:rPr>
        <w:t>Proposal 1: The entry/exit condition</w:t>
      </w:r>
      <w:r w:rsidR="00DF38EB" w:rsidRPr="006979BD">
        <w:rPr>
          <w:rFonts w:ascii="Arial" w:eastAsiaTheme="minorEastAsia" w:hAnsi="Arial" w:cs="Arial"/>
          <w:b/>
          <w:lang w:eastAsia="ko-KR"/>
        </w:rPr>
        <w:t>s</w:t>
      </w:r>
      <w:r w:rsidRPr="006979BD">
        <w:rPr>
          <w:rFonts w:ascii="Arial" w:eastAsiaTheme="minorEastAsia" w:hAnsi="Arial" w:cs="Arial"/>
          <w:b/>
          <w:lang w:eastAsia="ko-KR"/>
        </w:rPr>
        <w:t xml:space="preserve"> of </w:t>
      </w:r>
      <w:r w:rsidR="00DF38EB" w:rsidRPr="006979BD">
        <w:rPr>
          <w:rFonts w:ascii="Arial" w:eastAsiaTheme="minorEastAsia" w:hAnsi="Arial" w:cs="Arial"/>
          <w:b/>
          <w:lang w:eastAsia="ko-KR"/>
        </w:rPr>
        <w:t>LP-WUS monitoring may</w:t>
      </w:r>
      <w:r w:rsidRPr="006979BD">
        <w:rPr>
          <w:rFonts w:ascii="Arial" w:eastAsiaTheme="minorEastAsia" w:hAnsi="Arial" w:cs="Arial"/>
          <w:b/>
          <w:lang w:eastAsia="ko-KR"/>
        </w:rPr>
        <w:t xml:space="preserve"> optionally</w:t>
      </w:r>
      <w:r w:rsidR="00DF38EB" w:rsidRPr="006979BD">
        <w:rPr>
          <w:rFonts w:ascii="Arial" w:eastAsiaTheme="minorEastAsia" w:hAnsi="Arial" w:cs="Arial"/>
          <w:b/>
          <w:lang w:eastAsia="ko-KR"/>
        </w:rPr>
        <w:t xml:space="preserve"> include</w:t>
      </w:r>
      <w:r w:rsidRPr="006979BD">
        <w:rPr>
          <w:rFonts w:ascii="Arial" w:eastAsiaTheme="minorEastAsia" w:hAnsi="Arial" w:cs="Arial"/>
          <w:b/>
          <w:lang w:eastAsia="ko-KR"/>
        </w:rPr>
        <w:t xml:space="preserve"> low mobility </w:t>
      </w:r>
      <w:r w:rsidR="007B2AE0" w:rsidRPr="006979BD">
        <w:rPr>
          <w:rFonts w:ascii="Arial" w:eastAsiaTheme="minorEastAsia" w:hAnsi="Arial" w:cs="Arial"/>
          <w:b/>
          <w:lang w:eastAsia="ko-KR"/>
        </w:rPr>
        <w:t>criterion based on serving cell quality from MR (</w:t>
      </w:r>
      <w:r w:rsidR="006F224F" w:rsidRPr="006979BD">
        <w:rPr>
          <w:rFonts w:ascii="Arial" w:eastAsiaTheme="minorEastAsia" w:hAnsi="Arial" w:cs="Arial"/>
          <w:b/>
          <w:lang w:eastAsia="ko-KR"/>
        </w:rPr>
        <w:t>FFS</w:t>
      </w:r>
      <w:r w:rsidR="007B2AE0" w:rsidRPr="006979BD">
        <w:rPr>
          <w:rFonts w:ascii="Arial" w:eastAsiaTheme="minorEastAsia" w:hAnsi="Arial" w:cs="Arial"/>
          <w:b/>
          <w:lang w:eastAsia="ko-KR"/>
        </w:rPr>
        <w:t xml:space="preserve"> LR)</w:t>
      </w:r>
    </w:p>
    <w:p w14:paraId="3A5E2446" w14:textId="636CE2C5" w:rsidR="00B41851" w:rsidRPr="006979BD" w:rsidRDefault="000D40F8" w:rsidP="001C1B5D">
      <w:pPr>
        <w:overflowPunct/>
        <w:autoSpaceDE/>
        <w:autoSpaceDN/>
        <w:adjustRightInd/>
        <w:spacing w:line="276" w:lineRule="auto"/>
        <w:ind w:left="400"/>
        <w:jc w:val="both"/>
        <w:textAlignment w:val="auto"/>
        <w:rPr>
          <w:rFonts w:ascii="Arial" w:eastAsiaTheme="minorEastAsia" w:hAnsi="Arial" w:cs="Arial"/>
          <w:b/>
          <w:lang w:val="en-US" w:eastAsia="ko-KR"/>
        </w:rPr>
      </w:pPr>
      <w:r w:rsidRPr="006979BD">
        <w:rPr>
          <w:rFonts w:ascii="Arial" w:eastAsiaTheme="minorEastAsia" w:hAnsi="Arial" w:cs="Arial"/>
          <w:b/>
          <w:lang w:val="en-US" w:eastAsia="ko-KR"/>
        </w:rPr>
        <w:t xml:space="preserve"> </w:t>
      </w:r>
    </w:p>
    <w:p w14:paraId="563D344E" w14:textId="1BEDF64C" w:rsidR="00CC008B" w:rsidRPr="006979BD" w:rsidRDefault="006E0438" w:rsidP="00CC008B">
      <w:pPr>
        <w:pStyle w:val="3"/>
        <w:numPr>
          <w:ilvl w:val="0"/>
          <w:numId w:val="0"/>
        </w:numPr>
        <w:spacing w:line="276" w:lineRule="auto"/>
        <w:ind w:left="720" w:hanging="720"/>
        <w:rPr>
          <w:rFonts w:cs="Arial"/>
          <w:sz w:val="22"/>
          <w:u w:val="single"/>
          <w:lang w:eastAsia="ko-KR"/>
        </w:rPr>
      </w:pPr>
      <w:r w:rsidRPr="006979BD">
        <w:rPr>
          <w:rFonts w:cs="Arial"/>
          <w:sz w:val="22"/>
          <w:u w:val="single"/>
          <w:lang w:eastAsia="ko-KR"/>
        </w:rPr>
        <w:t>2.</w:t>
      </w:r>
      <w:r w:rsidR="00B706A5" w:rsidRPr="006979BD">
        <w:rPr>
          <w:rFonts w:cs="Arial"/>
          <w:sz w:val="22"/>
          <w:u w:val="single"/>
          <w:lang w:eastAsia="ko-KR"/>
        </w:rPr>
        <w:t>2</w:t>
      </w:r>
      <w:r w:rsidRPr="006979BD">
        <w:rPr>
          <w:rFonts w:cs="Arial"/>
          <w:sz w:val="22"/>
          <w:u w:val="single"/>
          <w:lang w:eastAsia="ko-KR"/>
        </w:rPr>
        <w:t xml:space="preserve"> </w:t>
      </w:r>
      <w:r w:rsidR="00CC008B" w:rsidRPr="006979BD">
        <w:rPr>
          <w:rFonts w:cs="Arial"/>
          <w:sz w:val="22"/>
          <w:u w:val="single"/>
          <w:lang w:eastAsia="ko-KR"/>
        </w:rPr>
        <w:t>MR Wakeup delay handling</w:t>
      </w:r>
    </w:p>
    <w:p w14:paraId="1E9ACB1B" w14:textId="58B3F994" w:rsidR="00CC008B" w:rsidRPr="006979BD" w:rsidRDefault="00CC008B" w:rsidP="008B5E84">
      <w:pPr>
        <w:pStyle w:val="Proposal"/>
        <w:tabs>
          <w:tab w:val="left" w:pos="1701"/>
        </w:tabs>
        <w:autoSpaceDE/>
        <w:autoSpaceDN/>
        <w:spacing w:after="120"/>
        <w:rPr>
          <w:b w:val="0"/>
          <w:kern w:val="0"/>
          <w:szCs w:val="20"/>
        </w:rPr>
      </w:pPr>
      <w:r w:rsidRPr="006979BD">
        <w:rPr>
          <w:b w:val="0"/>
          <w:kern w:val="0"/>
          <w:szCs w:val="20"/>
        </w:rPr>
        <w:t>Upon receiving the LPWUS in LO, UE needs time to wakeup MR to monitor paging. This wakeup delay depends on UE capability and is reported by UE to network. In order to take care of this wakeup delay following has been agreed:</w:t>
      </w:r>
    </w:p>
    <w:p w14:paraId="31A1C02D" w14:textId="46718F41" w:rsidR="00CC008B" w:rsidRPr="006979BD" w:rsidRDefault="00CC008B" w:rsidP="00CC008B">
      <w:pPr>
        <w:pStyle w:val="a6"/>
        <w:numPr>
          <w:ilvl w:val="0"/>
          <w:numId w:val="5"/>
        </w:numPr>
        <w:overflowPunct/>
        <w:autoSpaceDE/>
        <w:autoSpaceDN/>
        <w:adjustRightInd/>
        <w:spacing w:after="0"/>
        <w:contextualSpacing w:val="0"/>
        <w:textAlignment w:val="auto"/>
        <w:rPr>
          <w:rFonts w:ascii="Arial" w:hAnsi="Arial" w:cs="Arial"/>
        </w:rPr>
      </w:pPr>
      <w:r w:rsidRPr="006979BD">
        <w:rPr>
          <w:rFonts w:ascii="Arial" w:hAnsi="Arial" w:cs="Arial"/>
        </w:rPr>
        <w:t xml:space="preserve">Network may configure one or two values for </w:t>
      </w:r>
      <w:r w:rsidRPr="006979BD">
        <w:rPr>
          <w:rFonts w:ascii="Arial" w:hAnsi="Arial" w:cs="Arial"/>
          <w:i/>
          <w:iCs/>
        </w:rPr>
        <w:t>l</w:t>
      </w:r>
      <w:r w:rsidRPr="006979BD">
        <w:rPr>
          <w:rFonts w:ascii="Arial" w:hAnsi="Arial" w:cs="Arial"/>
          <w:i/>
          <w:iCs/>
          <w:lang w:eastAsia="zh-CN"/>
        </w:rPr>
        <w:t>o</w:t>
      </w:r>
      <w:r w:rsidRPr="006979BD">
        <w:rPr>
          <w:rFonts w:ascii="Arial" w:hAnsi="Arial" w:cs="Arial"/>
          <w:i/>
          <w:iCs/>
        </w:rPr>
        <w:t>-Offset</w:t>
      </w:r>
      <w:r w:rsidRPr="006979BD">
        <w:rPr>
          <w:rFonts w:ascii="Arial" w:hAnsi="Arial" w:cs="Arial"/>
        </w:rPr>
        <w:t xml:space="preserve">. </w:t>
      </w:r>
      <w:r w:rsidRPr="006979BD">
        <w:rPr>
          <w:rFonts w:ascii="Arial" w:hAnsi="Arial" w:cs="Arial"/>
          <w:i/>
          <w:iCs/>
        </w:rPr>
        <w:t>l</w:t>
      </w:r>
      <w:r w:rsidRPr="006979BD">
        <w:rPr>
          <w:rFonts w:ascii="Arial" w:hAnsi="Arial" w:cs="Arial"/>
          <w:i/>
          <w:iCs/>
          <w:lang w:eastAsia="zh-CN"/>
        </w:rPr>
        <w:t>o</w:t>
      </w:r>
      <w:r w:rsidRPr="006979BD">
        <w:rPr>
          <w:rFonts w:ascii="Arial" w:hAnsi="Arial" w:cs="Arial"/>
          <w:i/>
          <w:iCs/>
        </w:rPr>
        <w:t>-Offset</w:t>
      </w:r>
      <w:r w:rsidRPr="006979BD">
        <w:rPr>
          <w:rFonts w:ascii="Arial" w:hAnsi="Arial" w:cs="Arial"/>
        </w:rPr>
        <w:t xml:space="preserve"> if the offset between PF and LO to be monitored by UE.</w:t>
      </w:r>
    </w:p>
    <w:p w14:paraId="0D919372" w14:textId="77777777" w:rsidR="00CC008B" w:rsidRPr="006979BD" w:rsidRDefault="00CC008B" w:rsidP="00CC008B">
      <w:pPr>
        <w:pStyle w:val="a6"/>
        <w:overflowPunct/>
        <w:autoSpaceDE/>
        <w:autoSpaceDN/>
        <w:adjustRightInd/>
        <w:spacing w:after="0"/>
        <w:contextualSpacing w:val="0"/>
        <w:textAlignment w:val="auto"/>
        <w:rPr>
          <w:rFonts w:ascii="Arial" w:hAnsi="Arial" w:cs="Arial"/>
        </w:rPr>
      </w:pPr>
    </w:p>
    <w:p w14:paraId="25563E6A" w14:textId="77777777" w:rsidR="00CC008B" w:rsidRPr="006979BD" w:rsidRDefault="00CC008B" w:rsidP="00CC008B">
      <w:pPr>
        <w:pStyle w:val="a6"/>
        <w:numPr>
          <w:ilvl w:val="0"/>
          <w:numId w:val="5"/>
        </w:numPr>
        <w:overflowPunct/>
        <w:autoSpaceDE/>
        <w:autoSpaceDN/>
        <w:adjustRightInd/>
        <w:spacing w:after="0"/>
        <w:contextualSpacing w:val="0"/>
        <w:textAlignment w:val="auto"/>
        <w:rPr>
          <w:rFonts w:ascii="Arial" w:hAnsi="Arial" w:cs="Arial"/>
        </w:rPr>
      </w:pPr>
      <w:r w:rsidRPr="006979BD">
        <w:rPr>
          <w:rFonts w:ascii="Arial" w:hAnsi="Arial" w:cs="Arial"/>
        </w:rPr>
        <w:t>If single value is configured</w:t>
      </w:r>
      <w:r w:rsidRPr="006979BD">
        <w:rPr>
          <w:rFonts w:ascii="Arial" w:hAnsi="Arial" w:cs="Arial"/>
          <w:lang w:eastAsia="zh-CN"/>
        </w:rPr>
        <w:t xml:space="preserve"> for </w:t>
      </w:r>
      <w:r w:rsidRPr="006979BD">
        <w:rPr>
          <w:rFonts w:ascii="Arial" w:hAnsi="Arial" w:cs="Arial"/>
          <w:i/>
          <w:iCs/>
        </w:rPr>
        <w:t>l</w:t>
      </w:r>
      <w:r w:rsidRPr="006979BD">
        <w:rPr>
          <w:rFonts w:ascii="Arial" w:hAnsi="Arial" w:cs="Arial"/>
          <w:i/>
          <w:iCs/>
          <w:lang w:eastAsia="zh-CN"/>
        </w:rPr>
        <w:t>o</w:t>
      </w:r>
      <w:r w:rsidRPr="006979BD">
        <w:rPr>
          <w:rFonts w:ascii="Arial" w:hAnsi="Arial" w:cs="Arial"/>
          <w:i/>
          <w:iCs/>
        </w:rPr>
        <w:t>-Offset</w:t>
      </w:r>
      <w:r w:rsidRPr="006979BD">
        <w:rPr>
          <w:rFonts w:ascii="Arial" w:hAnsi="Arial" w:cs="Arial"/>
        </w:rPr>
        <w:t xml:space="preserve"> and if the gap between the LO and the UE’s PO is &gt;= the wake-up delay:</w:t>
      </w:r>
    </w:p>
    <w:p w14:paraId="78A52798" w14:textId="77777777" w:rsidR="00CC008B" w:rsidRPr="006979BD" w:rsidRDefault="00CC008B" w:rsidP="00CC008B">
      <w:pPr>
        <w:pStyle w:val="a6"/>
        <w:numPr>
          <w:ilvl w:val="1"/>
          <w:numId w:val="5"/>
        </w:numPr>
        <w:overflowPunct/>
        <w:autoSpaceDE/>
        <w:autoSpaceDN/>
        <w:adjustRightInd/>
        <w:spacing w:after="0"/>
        <w:contextualSpacing w:val="0"/>
        <w:textAlignment w:val="auto"/>
        <w:rPr>
          <w:rFonts w:ascii="Arial" w:hAnsi="Arial" w:cs="Arial"/>
        </w:rPr>
      </w:pPr>
      <w:r w:rsidRPr="006979BD">
        <w:rPr>
          <w:rFonts w:ascii="Arial" w:hAnsi="Arial" w:cs="Arial"/>
        </w:rPr>
        <w:t>the UE monitors the LO associated with the offset</w:t>
      </w:r>
    </w:p>
    <w:p w14:paraId="72ECF02C" w14:textId="77777777" w:rsidR="00CC008B" w:rsidRPr="006979BD" w:rsidRDefault="00CC008B" w:rsidP="00CC008B">
      <w:pPr>
        <w:pStyle w:val="a6"/>
        <w:numPr>
          <w:ilvl w:val="0"/>
          <w:numId w:val="5"/>
        </w:numPr>
        <w:overflowPunct/>
        <w:autoSpaceDE/>
        <w:autoSpaceDN/>
        <w:adjustRightInd/>
        <w:spacing w:after="0"/>
        <w:contextualSpacing w:val="0"/>
        <w:textAlignment w:val="auto"/>
        <w:rPr>
          <w:rFonts w:ascii="Arial" w:hAnsi="Arial" w:cs="Arial"/>
        </w:rPr>
      </w:pPr>
      <w:r w:rsidRPr="006979BD">
        <w:rPr>
          <w:rFonts w:ascii="Arial" w:hAnsi="Arial" w:cs="Arial"/>
        </w:rPr>
        <w:t>else</w:t>
      </w:r>
    </w:p>
    <w:p w14:paraId="06C6AEDD" w14:textId="77777777" w:rsidR="00CC008B" w:rsidRPr="006979BD" w:rsidRDefault="00CC008B" w:rsidP="00CC008B">
      <w:pPr>
        <w:pStyle w:val="a6"/>
        <w:numPr>
          <w:ilvl w:val="1"/>
          <w:numId w:val="5"/>
        </w:numPr>
        <w:overflowPunct/>
        <w:autoSpaceDE/>
        <w:autoSpaceDN/>
        <w:adjustRightInd/>
        <w:spacing w:after="0"/>
        <w:contextualSpacing w:val="0"/>
        <w:textAlignment w:val="auto"/>
        <w:rPr>
          <w:rFonts w:ascii="Arial" w:hAnsi="Arial" w:cs="Arial"/>
        </w:rPr>
      </w:pPr>
      <w:r w:rsidRPr="006979BD">
        <w:rPr>
          <w:rFonts w:ascii="Arial" w:hAnsi="Arial" w:cs="Arial"/>
        </w:rPr>
        <w:t>UE does not monitor LO and follows the legacy paging monitoring procedure.</w:t>
      </w:r>
    </w:p>
    <w:p w14:paraId="0F2F16E6" w14:textId="77777777" w:rsidR="00CC008B" w:rsidRPr="006979BD" w:rsidRDefault="00CC008B" w:rsidP="00CC008B">
      <w:pPr>
        <w:ind w:left="150"/>
        <w:rPr>
          <w:rFonts w:ascii="Arial" w:eastAsiaTheme="minorHAnsi" w:hAnsi="Arial" w:cs="Arial"/>
        </w:rPr>
      </w:pPr>
      <w:r w:rsidRPr="006979BD">
        <w:rPr>
          <w:rFonts w:ascii="Arial" w:hAnsi="Arial" w:cs="Arial"/>
        </w:rPr>
        <w:t> </w:t>
      </w:r>
    </w:p>
    <w:p w14:paraId="1C8E3B64" w14:textId="77777777" w:rsidR="00CC008B" w:rsidRPr="006979BD" w:rsidRDefault="00CC008B" w:rsidP="00CC008B">
      <w:pPr>
        <w:pStyle w:val="a6"/>
        <w:numPr>
          <w:ilvl w:val="0"/>
          <w:numId w:val="6"/>
        </w:numPr>
        <w:overflowPunct/>
        <w:autoSpaceDE/>
        <w:autoSpaceDN/>
        <w:adjustRightInd/>
        <w:spacing w:after="0"/>
        <w:contextualSpacing w:val="0"/>
        <w:textAlignment w:val="auto"/>
        <w:rPr>
          <w:rFonts w:ascii="Arial" w:hAnsi="Arial" w:cs="Arial"/>
        </w:rPr>
      </w:pPr>
      <w:r w:rsidRPr="006979BD">
        <w:rPr>
          <w:rFonts w:ascii="Arial" w:hAnsi="Arial" w:cs="Arial"/>
        </w:rPr>
        <w:t xml:space="preserve">If </w:t>
      </w:r>
      <w:r w:rsidRPr="006979BD">
        <w:rPr>
          <w:rFonts w:ascii="Arial" w:hAnsi="Arial" w:cs="Arial"/>
          <w:lang w:eastAsia="zh-CN"/>
        </w:rPr>
        <w:t>more than one</w:t>
      </w:r>
      <w:r w:rsidRPr="006979BD">
        <w:rPr>
          <w:rFonts w:ascii="Arial" w:hAnsi="Arial" w:cs="Arial"/>
        </w:rPr>
        <w:t xml:space="preserve"> values are configured</w:t>
      </w:r>
      <w:r w:rsidRPr="006979BD">
        <w:rPr>
          <w:rFonts w:ascii="Arial" w:hAnsi="Arial" w:cs="Arial"/>
          <w:lang w:eastAsia="zh-CN"/>
        </w:rPr>
        <w:t xml:space="preserve"> for </w:t>
      </w:r>
      <w:r w:rsidRPr="006979BD">
        <w:rPr>
          <w:rFonts w:ascii="Arial" w:hAnsi="Arial" w:cs="Arial"/>
          <w:i/>
          <w:iCs/>
        </w:rPr>
        <w:t>l</w:t>
      </w:r>
      <w:r w:rsidRPr="006979BD">
        <w:rPr>
          <w:rFonts w:ascii="Arial" w:hAnsi="Arial" w:cs="Arial"/>
          <w:i/>
          <w:iCs/>
          <w:lang w:eastAsia="zh-CN"/>
        </w:rPr>
        <w:t>o</w:t>
      </w:r>
      <w:r w:rsidRPr="006979BD">
        <w:rPr>
          <w:rFonts w:ascii="Arial" w:hAnsi="Arial" w:cs="Arial"/>
          <w:i/>
          <w:iCs/>
        </w:rPr>
        <w:t>-Offset</w:t>
      </w:r>
      <w:r w:rsidRPr="006979BD">
        <w:rPr>
          <w:rFonts w:ascii="Arial" w:hAnsi="Arial" w:cs="Arial"/>
        </w:rPr>
        <w:t xml:space="preserve"> and</w:t>
      </w:r>
      <w:r w:rsidRPr="006979BD">
        <w:rPr>
          <w:rFonts w:ascii="Arial" w:hAnsi="Arial" w:cs="Arial"/>
          <w:lang w:eastAsia="zh-CN"/>
        </w:rPr>
        <w:t> </w:t>
      </w:r>
      <w:r w:rsidRPr="006979BD">
        <w:rPr>
          <w:rFonts w:ascii="Arial" w:hAnsi="Arial" w:cs="Arial"/>
        </w:rPr>
        <w:t>if the gap between the LO associated with the largest offset and the UE’s PO is &gt;= the wake-up delay:</w:t>
      </w:r>
    </w:p>
    <w:p w14:paraId="178929E5" w14:textId="77777777" w:rsidR="00CC008B" w:rsidRPr="006979BD" w:rsidRDefault="00CC008B" w:rsidP="00CC008B">
      <w:pPr>
        <w:pStyle w:val="a6"/>
        <w:numPr>
          <w:ilvl w:val="1"/>
          <w:numId w:val="6"/>
        </w:numPr>
        <w:overflowPunct/>
        <w:autoSpaceDE/>
        <w:autoSpaceDN/>
        <w:adjustRightInd/>
        <w:spacing w:after="0"/>
        <w:contextualSpacing w:val="0"/>
        <w:textAlignment w:val="auto"/>
        <w:rPr>
          <w:rFonts w:ascii="Arial" w:hAnsi="Arial" w:cs="Arial"/>
        </w:rPr>
      </w:pPr>
      <w:r w:rsidRPr="006979BD">
        <w:rPr>
          <w:rFonts w:ascii="Arial" w:hAnsi="Arial" w:cs="Arial"/>
        </w:rPr>
        <w:t>the UE monitors the LO associated with the smallest offset value that has a gap between the LO and the PO &gt;= the wake-up delay</w:t>
      </w:r>
    </w:p>
    <w:p w14:paraId="0419035F" w14:textId="77777777" w:rsidR="00CC008B" w:rsidRPr="006979BD" w:rsidRDefault="00CC008B" w:rsidP="00CC008B">
      <w:pPr>
        <w:pStyle w:val="a6"/>
        <w:numPr>
          <w:ilvl w:val="0"/>
          <w:numId w:val="6"/>
        </w:numPr>
        <w:overflowPunct/>
        <w:autoSpaceDE/>
        <w:autoSpaceDN/>
        <w:adjustRightInd/>
        <w:spacing w:after="0"/>
        <w:contextualSpacing w:val="0"/>
        <w:textAlignment w:val="auto"/>
        <w:rPr>
          <w:rFonts w:ascii="Arial" w:hAnsi="Arial" w:cs="Arial"/>
        </w:rPr>
      </w:pPr>
      <w:r w:rsidRPr="006979BD">
        <w:rPr>
          <w:rFonts w:ascii="Arial" w:hAnsi="Arial" w:cs="Arial"/>
        </w:rPr>
        <w:t>else</w:t>
      </w:r>
    </w:p>
    <w:p w14:paraId="4EA30A6F" w14:textId="77777777" w:rsidR="00CC008B" w:rsidRPr="006979BD" w:rsidRDefault="00CC008B" w:rsidP="00CC008B">
      <w:pPr>
        <w:pStyle w:val="a6"/>
        <w:numPr>
          <w:ilvl w:val="1"/>
          <w:numId w:val="6"/>
        </w:numPr>
        <w:overflowPunct/>
        <w:autoSpaceDE/>
        <w:autoSpaceDN/>
        <w:adjustRightInd/>
        <w:spacing w:after="0"/>
        <w:contextualSpacing w:val="0"/>
        <w:textAlignment w:val="auto"/>
        <w:rPr>
          <w:rFonts w:ascii="Arial" w:hAnsi="Arial" w:cs="Arial"/>
        </w:rPr>
      </w:pPr>
      <w:r w:rsidRPr="006979BD">
        <w:rPr>
          <w:rFonts w:ascii="Arial" w:hAnsi="Arial" w:cs="Arial"/>
        </w:rPr>
        <w:t>UE does not monitor LO and follows the legacy paging monitoring procedure.</w:t>
      </w:r>
    </w:p>
    <w:p w14:paraId="5FD423A2" w14:textId="77777777" w:rsidR="00CC008B" w:rsidRPr="006979BD" w:rsidRDefault="00CC008B" w:rsidP="00CC008B">
      <w:pPr>
        <w:rPr>
          <w:rFonts w:ascii="Arial" w:eastAsiaTheme="minorHAnsi" w:hAnsi="Arial" w:cs="Arial"/>
        </w:rPr>
      </w:pPr>
    </w:p>
    <w:p w14:paraId="10F20FF9" w14:textId="05CAEBB7" w:rsidR="00285E98" w:rsidRPr="006979BD" w:rsidRDefault="00CC008B" w:rsidP="008B5E84">
      <w:pPr>
        <w:pStyle w:val="Proposal"/>
        <w:tabs>
          <w:tab w:val="left" w:pos="1701"/>
        </w:tabs>
        <w:autoSpaceDE/>
        <w:autoSpaceDN/>
        <w:spacing w:after="120"/>
        <w:rPr>
          <w:b w:val="0"/>
          <w:kern w:val="0"/>
          <w:szCs w:val="20"/>
        </w:rPr>
      </w:pPr>
      <w:r w:rsidRPr="006979BD">
        <w:rPr>
          <w:b w:val="0"/>
          <w:kern w:val="0"/>
          <w:szCs w:val="20"/>
        </w:rPr>
        <w:lastRenderedPageBreak/>
        <w:t xml:space="preserve">In case PEI is configured in the cell and UE supports PEI, UE may monitor PEI-O after receiving the LPWUS. MR needs to wake up to receive PEI. </w:t>
      </w:r>
      <w:r w:rsidR="00285E98" w:rsidRPr="006979BD">
        <w:rPr>
          <w:b w:val="0"/>
          <w:kern w:val="0"/>
          <w:szCs w:val="20"/>
        </w:rPr>
        <w:t>SO,</w:t>
      </w:r>
      <w:r w:rsidRPr="006979BD">
        <w:rPr>
          <w:b w:val="0"/>
          <w:kern w:val="0"/>
          <w:szCs w:val="20"/>
        </w:rPr>
        <w:t xml:space="preserve"> wake up delay needs to be considered to wake up MR for monitoring PEI.</w:t>
      </w:r>
    </w:p>
    <w:p w14:paraId="379D8B73" w14:textId="6FED3EDF" w:rsidR="00CC008B" w:rsidRPr="006979BD" w:rsidRDefault="00285E98" w:rsidP="008B5E84">
      <w:pPr>
        <w:pStyle w:val="Proposal"/>
        <w:tabs>
          <w:tab w:val="left" w:pos="1701"/>
        </w:tabs>
        <w:autoSpaceDE/>
        <w:autoSpaceDN/>
        <w:spacing w:after="120"/>
        <w:rPr>
          <w:b w:val="0"/>
          <w:kern w:val="0"/>
          <w:szCs w:val="20"/>
        </w:rPr>
      </w:pPr>
      <w:r w:rsidRPr="006979BD">
        <w:rPr>
          <w:b w:val="0"/>
          <w:kern w:val="0"/>
          <w:szCs w:val="20"/>
        </w:rPr>
        <w:t xml:space="preserve">If the gap between the monitored LO and the UE’s PEI-O is &gt;= the wake-up delay, UE monitors PEI-O after receiving LPWUS. Otherwise, UE does not </w:t>
      </w:r>
      <w:r w:rsidR="00D31D16" w:rsidRPr="006979BD">
        <w:rPr>
          <w:b w:val="0"/>
          <w:kern w:val="0"/>
          <w:szCs w:val="20"/>
        </w:rPr>
        <w:t xml:space="preserve">monitor </w:t>
      </w:r>
      <w:r w:rsidRPr="006979BD">
        <w:rPr>
          <w:b w:val="0"/>
          <w:kern w:val="0"/>
          <w:szCs w:val="20"/>
        </w:rPr>
        <w:t>PEI-O after receiving LPWUS.</w:t>
      </w:r>
    </w:p>
    <w:p w14:paraId="7B91F029" w14:textId="77777777" w:rsidR="00983672" w:rsidRPr="006979BD" w:rsidRDefault="00983672" w:rsidP="008B5E84">
      <w:pPr>
        <w:pStyle w:val="Proposal"/>
        <w:tabs>
          <w:tab w:val="left" w:pos="1701"/>
        </w:tabs>
        <w:autoSpaceDE/>
        <w:autoSpaceDN/>
        <w:spacing w:after="120"/>
        <w:rPr>
          <w:b w:val="0"/>
          <w:kern w:val="0"/>
          <w:szCs w:val="20"/>
        </w:rPr>
      </w:pPr>
    </w:p>
    <w:p w14:paraId="31FB90CC" w14:textId="29EDF936" w:rsidR="00CC008B" w:rsidRPr="006979BD" w:rsidRDefault="00CC008B" w:rsidP="00CC008B">
      <w:pPr>
        <w:rPr>
          <w:rFonts w:ascii="Arial" w:hAnsi="Arial" w:cs="Arial"/>
          <w:b/>
          <w:bCs/>
        </w:rPr>
      </w:pPr>
      <w:r w:rsidRPr="006979BD">
        <w:rPr>
          <w:rFonts w:ascii="Arial" w:hAnsi="Arial" w:cs="Arial"/>
          <w:b/>
          <w:bCs/>
        </w:rPr>
        <w:t>Proposal</w:t>
      </w:r>
      <w:r w:rsidR="00285E98" w:rsidRPr="006979BD">
        <w:rPr>
          <w:rFonts w:ascii="Arial" w:hAnsi="Arial" w:cs="Arial"/>
          <w:b/>
          <w:bCs/>
        </w:rPr>
        <w:t xml:space="preserve"> </w:t>
      </w:r>
      <w:r w:rsidR="005B27E6" w:rsidRPr="006979BD">
        <w:rPr>
          <w:rFonts w:ascii="Arial" w:hAnsi="Arial" w:cs="Arial"/>
          <w:b/>
          <w:bCs/>
        </w:rPr>
        <w:t>2</w:t>
      </w:r>
      <w:r w:rsidRPr="006979BD">
        <w:rPr>
          <w:rFonts w:ascii="Arial" w:hAnsi="Arial" w:cs="Arial"/>
          <w:b/>
          <w:bCs/>
        </w:rPr>
        <w:t>: In case PEI is configured in the cell and UE supports PEI:</w:t>
      </w:r>
    </w:p>
    <w:p w14:paraId="591D5A5A" w14:textId="502C5BB4" w:rsidR="002F20CE" w:rsidRPr="006979BD" w:rsidRDefault="00285E98" w:rsidP="00285E98">
      <w:pPr>
        <w:rPr>
          <w:rFonts w:ascii="Arial" w:hAnsi="Arial" w:cs="Arial"/>
          <w:b/>
          <w:bCs/>
        </w:rPr>
      </w:pPr>
      <w:r w:rsidRPr="006979BD">
        <w:rPr>
          <w:rFonts w:ascii="Arial" w:hAnsi="Arial" w:cs="Arial"/>
          <w:b/>
          <w:bCs/>
        </w:rPr>
        <w:t xml:space="preserve">If the gap </w:t>
      </w:r>
      <w:r w:rsidR="00CC008B" w:rsidRPr="006979BD">
        <w:rPr>
          <w:rFonts w:ascii="Arial" w:hAnsi="Arial" w:cs="Arial"/>
          <w:b/>
          <w:bCs/>
        </w:rPr>
        <w:t xml:space="preserve">between the </w:t>
      </w:r>
      <w:r w:rsidRPr="006979BD">
        <w:rPr>
          <w:rFonts w:ascii="Arial" w:hAnsi="Arial" w:cs="Arial"/>
          <w:b/>
          <w:bCs/>
        </w:rPr>
        <w:t xml:space="preserve">monitored </w:t>
      </w:r>
      <w:r w:rsidR="00CC008B" w:rsidRPr="006979BD">
        <w:rPr>
          <w:rFonts w:ascii="Arial" w:hAnsi="Arial" w:cs="Arial"/>
          <w:b/>
          <w:bCs/>
        </w:rPr>
        <w:t xml:space="preserve">LO and the UE’s PEI-O is </w:t>
      </w:r>
      <w:r w:rsidRPr="006979BD">
        <w:rPr>
          <w:rFonts w:ascii="Arial" w:hAnsi="Arial" w:cs="Arial"/>
          <w:b/>
          <w:bCs/>
        </w:rPr>
        <w:t>&gt;=</w:t>
      </w:r>
      <w:r w:rsidR="00CC008B" w:rsidRPr="006979BD">
        <w:rPr>
          <w:rFonts w:ascii="Arial" w:hAnsi="Arial" w:cs="Arial"/>
          <w:b/>
          <w:bCs/>
        </w:rPr>
        <w:t xml:space="preserve"> the wake-up delay</w:t>
      </w:r>
      <w:r w:rsidRPr="006979BD">
        <w:rPr>
          <w:rFonts w:ascii="Arial" w:hAnsi="Arial" w:cs="Arial"/>
          <w:b/>
          <w:bCs/>
        </w:rPr>
        <w:t xml:space="preserve">, UE monitors PEI-O after receiving LPWUS. Otherwise, UE does not </w:t>
      </w:r>
      <w:r w:rsidR="009917AA" w:rsidRPr="006979BD">
        <w:rPr>
          <w:rFonts w:ascii="Arial" w:eastAsiaTheme="minorEastAsia" w:hAnsi="Arial" w:cs="Arial"/>
          <w:b/>
          <w:bCs/>
          <w:lang w:eastAsia="ko-KR"/>
        </w:rPr>
        <w:t>monitor</w:t>
      </w:r>
      <w:r w:rsidR="009917AA" w:rsidRPr="006979BD">
        <w:rPr>
          <w:rFonts w:ascii="Arial" w:hAnsi="Arial" w:cs="Arial"/>
          <w:b/>
          <w:bCs/>
        </w:rPr>
        <w:t xml:space="preserve"> </w:t>
      </w:r>
      <w:r w:rsidRPr="006979BD">
        <w:rPr>
          <w:rFonts w:ascii="Arial" w:hAnsi="Arial" w:cs="Arial"/>
          <w:b/>
          <w:bCs/>
        </w:rPr>
        <w:t>PEI-O after receiving LPWUS.</w:t>
      </w:r>
    </w:p>
    <w:p w14:paraId="2CDEB73D" w14:textId="77777777" w:rsidR="005C00EA" w:rsidRPr="006979BD" w:rsidRDefault="005C00EA" w:rsidP="00285E98">
      <w:pPr>
        <w:rPr>
          <w:rFonts w:ascii="Arial" w:hAnsi="Arial" w:cs="Arial"/>
          <w:b/>
          <w:bCs/>
        </w:rPr>
      </w:pPr>
      <w:bookmarkStart w:id="0" w:name="_GoBack"/>
      <w:bookmarkEnd w:id="0"/>
    </w:p>
    <w:p w14:paraId="48414B38" w14:textId="1ADEE784" w:rsidR="001B6510" w:rsidRPr="006979BD" w:rsidRDefault="00062ED6" w:rsidP="001C1B5D">
      <w:pPr>
        <w:pStyle w:val="1"/>
        <w:numPr>
          <w:ilvl w:val="0"/>
          <w:numId w:val="0"/>
        </w:numPr>
        <w:spacing w:line="276" w:lineRule="auto"/>
        <w:ind w:left="432" w:hanging="432"/>
        <w:jc w:val="both"/>
        <w:rPr>
          <w:rFonts w:cs="Arial"/>
          <w:b/>
          <w:sz w:val="32"/>
        </w:rPr>
      </w:pPr>
      <w:r w:rsidRPr="006979BD">
        <w:rPr>
          <w:rFonts w:cs="Arial"/>
          <w:b/>
          <w:sz w:val="32"/>
        </w:rPr>
        <w:t xml:space="preserve">3. </w:t>
      </w:r>
      <w:r w:rsidR="001B6510" w:rsidRPr="006979BD">
        <w:rPr>
          <w:rFonts w:cs="Arial"/>
          <w:b/>
          <w:sz w:val="32"/>
        </w:rPr>
        <w:t>Conclusion</w:t>
      </w:r>
    </w:p>
    <w:p w14:paraId="436C2869" w14:textId="355AEFB0" w:rsidR="00254BC5" w:rsidRPr="006979BD" w:rsidRDefault="004B347C" w:rsidP="001C1B5D">
      <w:pPr>
        <w:spacing w:line="276" w:lineRule="auto"/>
        <w:rPr>
          <w:rFonts w:ascii="Arial" w:hAnsi="Arial" w:cs="Arial"/>
          <w:lang w:eastAsia="ko-KR"/>
        </w:rPr>
      </w:pPr>
      <w:r w:rsidRPr="006979BD">
        <w:rPr>
          <w:rFonts w:ascii="Arial" w:hAnsi="Arial" w:cs="Arial"/>
          <w:lang w:eastAsia="ko-KR"/>
        </w:rPr>
        <w:t>RAN2 is requested to discuss and agree to the following proposals:</w:t>
      </w:r>
    </w:p>
    <w:p w14:paraId="65F95EF0" w14:textId="6B535158" w:rsidR="00522EF9" w:rsidRPr="006979BD" w:rsidRDefault="00522EF9" w:rsidP="001C1B5D">
      <w:pPr>
        <w:spacing w:line="276" w:lineRule="auto"/>
        <w:rPr>
          <w:rFonts w:ascii="Arial" w:eastAsiaTheme="minorEastAsia" w:hAnsi="Arial" w:cs="Arial"/>
          <w:lang w:eastAsia="ko-KR"/>
        </w:rPr>
      </w:pPr>
    </w:p>
    <w:p w14:paraId="71796802" w14:textId="63EF6655" w:rsidR="00504493" w:rsidRPr="006979BD" w:rsidRDefault="00504493" w:rsidP="00504493">
      <w:pPr>
        <w:spacing w:before="240" w:line="276" w:lineRule="auto"/>
        <w:jc w:val="both"/>
        <w:rPr>
          <w:rFonts w:ascii="Arial" w:eastAsiaTheme="minorEastAsia" w:hAnsi="Arial" w:cs="Arial"/>
          <w:b/>
          <w:lang w:eastAsia="ko-KR"/>
        </w:rPr>
      </w:pPr>
      <w:r w:rsidRPr="006979BD">
        <w:rPr>
          <w:rFonts w:ascii="Arial" w:eastAsiaTheme="minorEastAsia" w:hAnsi="Arial" w:cs="Arial"/>
          <w:b/>
          <w:lang w:eastAsia="ko-KR"/>
        </w:rPr>
        <w:t>Proposal 1: The entry/exit conditions of LP-WUS monitoring may optionally include low mobility criterion based on serving cell quality from MR (FFS LR)</w:t>
      </w:r>
    </w:p>
    <w:p w14:paraId="7235BA12" w14:textId="77777777" w:rsidR="00254763" w:rsidRPr="006979BD" w:rsidRDefault="00254763" w:rsidP="00504493">
      <w:pPr>
        <w:spacing w:before="240" w:line="276" w:lineRule="auto"/>
        <w:jc w:val="both"/>
        <w:rPr>
          <w:rFonts w:ascii="Arial" w:eastAsiaTheme="minorEastAsia" w:hAnsi="Arial" w:cs="Arial"/>
          <w:b/>
          <w:sz w:val="6"/>
          <w:szCs w:val="6"/>
          <w:lang w:eastAsia="ko-KR"/>
        </w:rPr>
      </w:pPr>
    </w:p>
    <w:p w14:paraId="51808CAC" w14:textId="25D7CD32" w:rsidR="00285E98" w:rsidRPr="006979BD" w:rsidRDefault="00285E98" w:rsidP="00285E98">
      <w:pPr>
        <w:rPr>
          <w:rFonts w:ascii="Arial" w:hAnsi="Arial" w:cs="Arial"/>
          <w:b/>
          <w:bCs/>
        </w:rPr>
      </w:pPr>
      <w:r w:rsidRPr="006979BD">
        <w:rPr>
          <w:rFonts w:ascii="Arial" w:hAnsi="Arial" w:cs="Arial"/>
          <w:b/>
          <w:bCs/>
        </w:rPr>
        <w:t xml:space="preserve">Proposal </w:t>
      </w:r>
      <w:r w:rsidR="005B27E6" w:rsidRPr="006979BD">
        <w:rPr>
          <w:rFonts w:ascii="Arial" w:hAnsi="Arial" w:cs="Arial"/>
          <w:b/>
          <w:bCs/>
        </w:rPr>
        <w:t>2</w:t>
      </w:r>
      <w:r w:rsidRPr="006979BD">
        <w:rPr>
          <w:rFonts w:ascii="Arial" w:hAnsi="Arial" w:cs="Arial"/>
          <w:b/>
          <w:bCs/>
        </w:rPr>
        <w:t>: In case PEI is configured in the cell and UE supports PEI:</w:t>
      </w:r>
    </w:p>
    <w:p w14:paraId="0CBC57A9" w14:textId="7664832B" w:rsidR="003D73B3" w:rsidRPr="006979BD" w:rsidRDefault="00285E98" w:rsidP="00285E98">
      <w:pPr>
        <w:rPr>
          <w:rFonts w:ascii="Arial" w:hAnsi="Arial" w:cs="Arial"/>
          <w:b/>
          <w:bCs/>
        </w:rPr>
      </w:pPr>
      <w:r w:rsidRPr="006979BD">
        <w:rPr>
          <w:rFonts w:ascii="Arial" w:hAnsi="Arial" w:cs="Arial"/>
          <w:b/>
          <w:bCs/>
        </w:rPr>
        <w:t xml:space="preserve">If the gap between the monitored LO and the UE’s PEI-O is &gt;= the wake-up delay, UE monitors PEI-O after receiving LPWUS. Otherwise, UE does not </w:t>
      </w:r>
      <w:r w:rsidR="009917AA" w:rsidRPr="006979BD">
        <w:rPr>
          <w:rFonts w:ascii="Arial" w:eastAsiaTheme="minorEastAsia" w:hAnsi="Arial" w:cs="Arial"/>
          <w:b/>
          <w:bCs/>
          <w:lang w:eastAsia="ko-KR"/>
        </w:rPr>
        <w:t>monitor</w:t>
      </w:r>
      <w:r w:rsidR="009917AA" w:rsidRPr="006979BD">
        <w:rPr>
          <w:rFonts w:ascii="Arial" w:hAnsi="Arial" w:cs="Arial"/>
          <w:b/>
          <w:bCs/>
        </w:rPr>
        <w:t xml:space="preserve"> </w:t>
      </w:r>
      <w:r w:rsidRPr="006979BD">
        <w:rPr>
          <w:rFonts w:ascii="Arial" w:hAnsi="Arial" w:cs="Arial"/>
          <w:b/>
          <w:bCs/>
        </w:rPr>
        <w:t>PEI-O after receiving LPWUS.</w:t>
      </w:r>
    </w:p>
    <w:p w14:paraId="0908FF89" w14:textId="77777777" w:rsidR="00393B38" w:rsidRPr="006979BD" w:rsidRDefault="00393B38" w:rsidP="00285E98">
      <w:pPr>
        <w:rPr>
          <w:rFonts w:ascii="Arial" w:hAnsi="Arial" w:cs="Arial"/>
          <w:b/>
          <w:bCs/>
        </w:rPr>
      </w:pPr>
    </w:p>
    <w:p w14:paraId="2B326CC8" w14:textId="28BEDE17" w:rsidR="00AD6571" w:rsidRPr="006979BD" w:rsidRDefault="000B4CEF" w:rsidP="008D0F9A">
      <w:pPr>
        <w:pStyle w:val="1"/>
        <w:numPr>
          <w:ilvl w:val="0"/>
          <w:numId w:val="0"/>
        </w:numPr>
        <w:spacing w:line="276" w:lineRule="auto"/>
        <w:ind w:left="432" w:hanging="432"/>
        <w:jc w:val="both"/>
        <w:rPr>
          <w:rFonts w:cs="Arial"/>
          <w:b/>
          <w:sz w:val="32"/>
        </w:rPr>
      </w:pPr>
      <w:r w:rsidRPr="006979BD">
        <w:rPr>
          <w:rFonts w:cs="Arial"/>
          <w:b/>
          <w:sz w:val="32"/>
        </w:rPr>
        <w:t>References</w:t>
      </w:r>
    </w:p>
    <w:p w14:paraId="0C0A9CE0" w14:textId="1E684287" w:rsidR="00AD6571" w:rsidRPr="006979BD" w:rsidRDefault="00AD6571" w:rsidP="001C1B5D">
      <w:pPr>
        <w:spacing w:before="240" w:line="276" w:lineRule="auto"/>
        <w:jc w:val="both"/>
        <w:rPr>
          <w:rFonts w:ascii="Arial" w:eastAsiaTheme="minorEastAsia" w:hAnsi="Arial" w:cs="Arial"/>
          <w:lang w:eastAsia="ko-KR"/>
        </w:rPr>
      </w:pPr>
      <w:r w:rsidRPr="006979BD">
        <w:rPr>
          <w:rFonts w:ascii="Arial" w:eastAsiaTheme="minorEastAsia" w:hAnsi="Arial" w:cs="Arial"/>
          <w:lang w:eastAsia="ko-KR"/>
        </w:rPr>
        <w:t xml:space="preserve">[1] </w:t>
      </w:r>
      <w:r w:rsidR="00FA3E91" w:rsidRPr="006979BD">
        <w:rPr>
          <w:rFonts w:ascii="Arial" w:eastAsiaTheme="minorEastAsia" w:hAnsi="Arial" w:cs="Arial"/>
          <w:lang w:eastAsia="ko-KR"/>
        </w:rPr>
        <w:t>R</w:t>
      </w:r>
      <w:r w:rsidR="006A42F1" w:rsidRPr="006979BD">
        <w:rPr>
          <w:rFonts w:ascii="Arial" w:eastAsiaTheme="minorEastAsia" w:hAnsi="Arial" w:cs="Arial"/>
          <w:lang w:eastAsia="ko-KR"/>
        </w:rPr>
        <w:t>P</w:t>
      </w:r>
      <w:r w:rsidR="00FA3E91" w:rsidRPr="006979BD">
        <w:rPr>
          <w:rFonts w:ascii="Arial" w:eastAsiaTheme="minorEastAsia" w:hAnsi="Arial" w:cs="Arial"/>
          <w:lang w:eastAsia="ko-KR"/>
        </w:rPr>
        <w:t>-</w:t>
      </w:r>
      <w:r w:rsidR="006A42F1" w:rsidRPr="006979BD">
        <w:rPr>
          <w:rFonts w:ascii="Arial" w:eastAsiaTheme="minorEastAsia" w:hAnsi="Arial" w:cs="Arial"/>
          <w:lang w:eastAsia="ko-KR"/>
        </w:rPr>
        <w:t>234056</w:t>
      </w:r>
      <w:r w:rsidR="00FA3E91" w:rsidRPr="006979BD">
        <w:rPr>
          <w:rFonts w:ascii="Arial" w:eastAsiaTheme="minorEastAsia" w:hAnsi="Arial" w:cs="Arial"/>
          <w:lang w:eastAsia="ko-KR"/>
        </w:rPr>
        <w:t xml:space="preserve"> </w:t>
      </w:r>
      <w:r w:rsidR="006A42F1" w:rsidRPr="006979BD">
        <w:rPr>
          <w:rFonts w:ascii="Arial" w:eastAsiaTheme="minorEastAsia" w:hAnsi="Arial" w:cs="Arial"/>
          <w:lang w:eastAsia="ko-KR"/>
        </w:rPr>
        <w:t>Low-power wake-up signal and receiver for NR (LP-WUS/WUR)</w:t>
      </w:r>
      <w:r w:rsidR="00EC474E" w:rsidRPr="006979BD">
        <w:rPr>
          <w:rFonts w:ascii="Arial" w:eastAsiaTheme="minorEastAsia" w:hAnsi="Arial" w:cs="Arial"/>
          <w:lang w:eastAsia="ko-KR"/>
        </w:rPr>
        <w:t xml:space="preserve">, </w:t>
      </w:r>
      <w:r w:rsidR="006A42F1" w:rsidRPr="006979BD">
        <w:rPr>
          <w:rFonts w:ascii="Arial" w:eastAsiaTheme="minorEastAsia" w:hAnsi="Arial" w:cs="Arial"/>
          <w:lang w:eastAsia="ko-KR"/>
        </w:rPr>
        <w:t>CMCC</w:t>
      </w:r>
    </w:p>
    <w:sectPr w:rsidR="00AD6571" w:rsidRPr="006979BD">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4E59" w16cex:dateUtc="2024-09-30T07:20:00Z"/>
  <w16cex:commentExtensible w16cex:durableId="2AA54E63" w16cex:dateUtc="2024-09-30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B5A36" w14:textId="77777777" w:rsidR="00713190" w:rsidRDefault="00713190" w:rsidP="000B4C53">
      <w:pPr>
        <w:spacing w:after="0"/>
      </w:pPr>
      <w:r>
        <w:separator/>
      </w:r>
    </w:p>
  </w:endnote>
  <w:endnote w:type="continuationSeparator" w:id="0">
    <w:p w14:paraId="34267F7A" w14:textId="77777777" w:rsidR="00713190" w:rsidRDefault="0071319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06599" w14:textId="77777777" w:rsidR="00713190" w:rsidRDefault="00713190" w:rsidP="000B4C53">
      <w:pPr>
        <w:spacing w:after="0"/>
      </w:pPr>
      <w:r>
        <w:separator/>
      </w:r>
    </w:p>
  </w:footnote>
  <w:footnote w:type="continuationSeparator" w:id="0">
    <w:p w14:paraId="74BFAA7E" w14:textId="77777777" w:rsidR="00713190" w:rsidRDefault="0071319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960DE"/>
    <w:multiLevelType w:val="hybridMultilevel"/>
    <w:tmpl w:val="4B9277C8"/>
    <w:lvl w:ilvl="0" w:tplc="CC7EAC7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B93E07"/>
    <w:multiLevelType w:val="hybridMultilevel"/>
    <w:tmpl w:val="6AEC5ABC"/>
    <w:lvl w:ilvl="0" w:tplc="CC7EAC7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3"/>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2EE"/>
    <w:rsid w:val="00000B6E"/>
    <w:rsid w:val="00003D31"/>
    <w:rsid w:val="00005AAE"/>
    <w:rsid w:val="00005D3A"/>
    <w:rsid w:val="00006F55"/>
    <w:rsid w:val="000073F6"/>
    <w:rsid w:val="000107C7"/>
    <w:rsid w:val="000108F9"/>
    <w:rsid w:val="00012027"/>
    <w:rsid w:val="0001291B"/>
    <w:rsid w:val="00012C43"/>
    <w:rsid w:val="00013637"/>
    <w:rsid w:val="00013678"/>
    <w:rsid w:val="00014C39"/>
    <w:rsid w:val="00017A30"/>
    <w:rsid w:val="00017F66"/>
    <w:rsid w:val="0002058B"/>
    <w:rsid w:val="00021513"/>
    <w:rsid w:val="00022153"/>
    <w:rsid w:val="0002247A"/>
    <w:rsid w:val="00023782"/>
    <w:rsid w:val="00024C9B"/>
    <w:rsid w:val="00025410"/>
    <w:rsid w:val="00026154"/>
    <w:rsid w:val="0002683B"/>
    <w:rsid w:val="00027DAE"/>
    <w:rsid w:val="0003079F"/>
    <w:rsid w:val="00031C67"/>
    <w:rsid w:val="00031EA2"/>
    <w:rsid w:val="0003262F"/>
    <w:rsid w:val="0003286A"/>
    <w:rsid w:val="00033AAC"/>
    <w:rsid w:val="00033C91"/>
    <w:rsid w:val="000348A2"/>
    <w:rsid w:val="000354E2"/>
    <w:rsid w:val="000356E0"/>
    <w:rsid w:val="000360B8"/>
    <w:rsid w:val="00036275"/>
    <w:rsid w:val="00036953"/>
    <w:rsid w:val="00036E43"/>
    <w:rsid w:val="00036EAB"/>
    <w:rsid w:val="00036EED"/>
    <w:rsid w:val="00036FBD"/>
    <w:rsid w:val="000375E8"/>
    <w:rsid w:val="000406BE"/>
    <w:rsid w:val="00043572"/>
    <w:rsid w:val="00043F1C"/>
    <w:rsid w:val="000441C5"/>
    <w:rsid w:val="000456F9"/>
    <w:rsid w:val="000459DC"/>
    <w:rsid w:val="00045F95"/>
    <w:rsid w:val="0004617A"/>
    <w:rsid w:val="000516E9"/>
    <w:rsid w:val="00051B74"/>
    <w:rsid w:val="00051C6F"/>
    <w:rsid w:val="00052273"/>
    <w:rsid w:val="000522DC"/>
    <w:rsid w:val="0005351A"/>
    <w:rsid w:val="000537D3"/>
    <w:rsid w:val="00053CF2"/>
    <w:rsid w:val="0005647C"/>
    <w:rsid w:val="00056934"/>
    <w:rsid w:val="0005770F"/>
    <w:rsid w:val="00057D93"/>
    <w:rsid w:val="00062255"/>
    <w:rsid w:val="000626AD"/>
    <w:rsid w:val="00062DAC"/>
    <w:rsid w:val="00062ED6"/>
    <w:rsid w:val="000630F8"/>
    <w:rsid w:val="000636AB"/>
    <w:rsid w:val="000637AE"/>
    <w:rsid w:val="00063FDD"/>
    <w:rsid w:val="000654B8"/>
    <w:rsid w:val="00065697"/>
    <w:rsid w:val="000708FC"/>
    <w:rsid w:val="00071303"/>
    <w:rsid w:val="00071BDA"/>
    <w:rsid w:val="00071CA4"/>
    <w:rsid w:val="00071FAC"/>
    <w:rsid w:val="0007266B"/>
    <w:rsid w:val="00073392"/>
    <w:rsid w:val="0007368D"/>
    <w:rsid w:val="000736C8"/>
    <w:rsid w:val="00073767"/>
    <w:rsid w:val="00074828"/>
    <w:rsid w:val="000759CA"/>
    <w:rsid w:val="00076203"/>
    <w:rsid w:val="00077536"/>
    <w:rsid w:val="00077E10"/>
    <w:rsid w:val="000807FB"/>
    <w:rsid w:val="000823A0"/>
    <w:rsid w:val="000828FF"/>
    <w:rsid w:val="00083376"/>
    <w:rsid w:val="00084B04"/>
    <w:rsid w:val="00084B30"/>
    <w:rsid w:val="00085003"/>
    <w:rsid w:val="000852E7"/>
    <w:rsid w:val="00085D46"/>
    <w:rsid w:val="000865BB"/>
    <w:rsid w:val="000877AB"/>
    <w:rsid w:val="000879C2"/>
    <w:rsid w:val="000909BB"/>
    <w:rsid w:val="00091665"/>
    <w:rsid w:val="00091AEE"/>
    <w:rsid w:val="00091F8F"/>
    <w:rsid w:val="0009237F"/>
    <w:rsid w:val="00095169"/>
    <w:rsid w:val="000954FF"/>
    <w:rsid w:val="00097132"/>
    <w:rsid w:val="000A068A"/>
    <w:rsid w:val="000A06E3"/>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C7F58"/>
    <w:rsid w:val="000D05EC"/>
    <w:rsid w:val="000D0CDD"/>
    <w:rsid w:val="000D14E8"/>
    <w:rsid w:val="000D2ACD"/>
    <w:rsid w:val="000D33CF"/>
    <w:rsid w:val="000D386D"/>
    <w:rsid w:val="000D40F8"/>
    <w:rsid w:val="000D595D"/>
    <w:rsid w:val="000D749C"/>
    <w:rsid w:val="000E0007"/>
    <w:rsid w:val="000E1ACE"/>
    <w:rsid w:val="000E2D63"/>
    <w:rsid w:val="000E4D48"/>
    <w:rsid w:val="000E5340"/>
    <w:rsid w:val="000F01CF"/>
    <w:rsid w:val="000F0204"/>
    <w:rsid w:val="000F0D84"/>
    <w:rsid w:val="000F363A"/>
    <w:rsid w:val="000F3A0C"/>
    <w:rsid w:val="000F3EB2"/>
    <w:rsid w:val="000F5275"/>
    <w:rsid w:val="000F53D2"/>
    <w:rsid w:val="000F5BBA"/>
    <w:rsid w:val="000F5F80"/>
    <w:rsid w:val="00100CB6"/>
    <w:rsid w:val="00101D1D"/>
    <w:rsid w:val="0010203B"/>
    <w:rsid w:val="001025F1"/>
    <w:rsid w:val="00102BF5"/>
    <w:rsid w:val="001049A9"/>
    <w:rsid w:val="0010634F"/>
    <w:rsid w:val="00110490"/>
    <w:rsid w:val="001107FB"/>
    <w:rsid w:val="0011274A"/>
    <w:rsid w:val="00113112"/>
    <w:rsid w:val="001134B8"/>
    <w:rsid w:val="00113696"/>
    <w:rsid w:val="0011471B"/>
    <w:rsid w:val="0011586C"/>
    <w:rsid w:val="00116050"/>
    <w:rsid w:val="0011608C"/>
    <w:rsid w:val="0011677C"/>
    <w:rsid w:val="00117093"/>
    <w:rsid w:val="00120911"/>
    <w:rsid w:val="00120B30"/>
    <w:rsid w:val="0012175F"/>
    <w:rsid w:val="0012330C"/>
    <w:rsid w:val="00123E6C"/>
    <w:rsid w:val="00124D9B"/>
    <w:rsid w:val="00126DC7"/>
    <w:rsid w:val="001276E9"/>
    <w:rsid w:val="001276F6"/>
    <w:rsid w:val="0013053B"/>
    <w:rsid w:val="00130A07"/>
    <w:rsid w:val="0013129E"/>
    <w:rsid w:val="001315AA"/>
    <w:rsid w:val="00133512"/>
    <w:rsid w:val="00133CC1"/>
    <w:rsid w:val="00135987"/>
    <w:rsid w:val="00135E2B"/>
    <w:rsid w:val="00136962"/>
    <w:rsid w:val="00136D80"/>
    <w:rsid w:val="00136E2A"/>
    <w:rsid w:val="00140455"/>
    <w:rsid w:val="00141982"/>
    <w:rsid w:val="00143B6B"/>
    <w:rsid w:val="00143CA7"/>
    <w:rsid w:val="00144461"/>
    <w:rsid w:val="00144F66"/>
    <w:rsid w:val="00145749"/>
    <w:rsid w:val="001459AB"/>
    <w:rsid w:val="00146C2B"/>
    <w:rsid w:val="00150B44"/>
    <w:rsid w:val="00150CAB"/>
    <w:rsid w:val="00151131"/>
    <w:rsid w:val="00151695"/>
    <w:rsid w:val="00152C8E"/>
    <w:rsid w:val="00152CF7"/>
    <w:rsid w:val="001548A4"/>
    <w:rsid w:val="0015579F"/>
    <w:rsid w:val="00155B86"/>
    <w:rsid w:val="00156577"/>
    <w:rsid w:val="00157B3C"/>
    <w:rsid w:val="00157CBF"/>
    <w:rsid w:val="00160244"/>
    <w:rsid w:val="0016032A"/>
    <w:rsid w:val="00161381"/>
    <w:rsid w:val="00161457"/>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A7A"/>
    <w:rsid w:val="00181C62"/>
    <w:rsid w:val="00183843"/>
    <w:rsid w:val="00183C3B"/>
    <w:rsid w:val="0018430D"/>
    <w:rsid w:val="00185209"/>
    <w:rsid w:val="001866EF"/>
    <w:rsid w:val="00186F07"/>
    <w:rsid w:val="00190D5F"/>
    <w:rsid w:val="00191756"/>
    <w:rsid w:val="00194184"/>
    <w:rsid w:val="0019436A"/>
    <w:rsid w:val="00195242"/>
    <w:rsid w:val="00195ABA"/>
    <w:rsid w:val="001966A7"/>
    <w:rsid w:val="00197370"/>
    <w:rsid w:val="001976C0"/>
    <w:rsid w:val="00197D9E"/>
    <w:rsid w:val="00197FE9"/>
    <w:rsid w:val="001A1CD3"/>
    <w:rsid w:val="001A280C"/>
    <w:rsid w:val="001A2DA0"/>
    <w:rsid w:val="001A3F8B"/>
    <w:rsid w:val="001A6D48"/>
    <w:rsid w:val="001B058A"/>
    <w:rsid w:val="001B1413"/>
    <w:rsid w:val="001B2743"/>
    <w:rsid w:val="001B35CA"/>
    <w:rsid w:val="001B4605"/>
    <w:rsid w:val="001B5D14"/>
    <w:rsid w:val="001B6510"/>
    <w:rsid w:val="001B73D0"/>
    <w:rsid w:val="001B75C1"/>
    <w:rsid w:val="001B7AAD"/>
    <w:rsid w:val="001B7EB5"/>
    <w:rsid w:val="001C0705"/>
    <w:rsid w:val="001C1B5D"/>
    <w:rsid w:val="001C2E6C"/>
    <w:rsid w:val="001C310B"/>
    <w:rsid w:val="001C3536"/>
    <w:rsid w:val="001C3FFA"/>
    <w:rsid w:val="001C4856"/>
    <w:rsid w:val="001C4992"/>
    <w:rsid w:val="001C4AD1"/>
    <w:rsid w:val="001C5FDA"/>
    <w:rsid w:val="001C6FFD"/>
    <w:rsid w:val="001D0A1F"/>
    <w:rsid w:val="001D23A3"/>
    <w:rsid w:val="001D2E94"/>
    <w:rsid w:val="001D3F35"/>
    <w:rsid w:val="001D461D"/>
    <w:rsid w:val="001D66DD"/>
    <w:rsid w:val="001D756B"/>
    <w:rsid w:val="001D77C4"/>
    <w:rsid w:val="001D7AAC"/>
    <w:rsid w:val="001D7B15"/>
    <w:rsid w:val="001D7EEA"/>
    <w:rsid w:val="001E0003"/>
    <w:rsid w:val="001E0117"/>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32F4"/>
    <w:rsid w:val="001F4153"/>
    <w:rsid w:val="001F6A83"/>
    <w:rsid w:val="001F70FD"/>
    <w:rsid w:val="0020001F"/>
    <w:rsid w:val="0020037D"/>
    <w:rsid w:val="002006B9"/>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DF1"/>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1C81"/>
    <w:rsid w:val="0024239B"/>
    <w:rsid w:val="002424B4"/>
    <w:rsid w:val="00242744"/>
    <w:rsid w:val="002432CA"/>
    <w:rsid w:val="00246261"/>
    <w:rsid w:val="0024756D"/>
    <w:rsid w:val="00247AF4"/>
    <w:rsid w:val="00250A26"/>
    <w:rsid w:val="0025136A"/>
    <w:rsid w:val="00252A27"/>
    <w:rsid w:val="00254763"/>
    <w:rsid w:val="00254BC5"/>
    <w:rsid w:val="00255155"/>
    <w:rsid w:val="002559DF"/>
    <w:rsid w:val="00257127"/>
    <w:rsid w:val="0025783F"/>
    <w:rsid w:val="00260B23"/>
    <w:rsid w:val="00261C1D"/>
    <w:rsid w:val="00261F7A"/>
    <w:rsid w:val="0026235D"/>
    <w:rsid w:val="00262C6B"/>
    <w:rsid w:val="00263FC4"/>
    <w:rsid w:val="00265ACE"/>
    <w:rsid w:val="00266C7C"/>
    <w:rsid w:val="00267C87"/>
    <w:rsid w:val="00270EB4"/>
    <w:rsid w:val="00273385"/>
    <w:rsid w:val="00273B90"/>
    <w:rsid w:val="00273C59"/>
    <w:rsid w:val="00274AE7"/>
    <w:rsid w:val="0027509E"/>
    <w:rsid w:val="00275F08"/>
    <w:rsid w:val="002770F5"/>
    <w:rsid w:val="00280572"/>
    <w:rsid w:val="002809CE"/>
    <w:rsid w:val="00280CDB"/>
    <w:rsid w:val="0028111B"/>
    <w:rsid w:val="002818FB"/>
    <w:rsid w:val="00281BC6"/>
    <w:rsid w:val="00283D83"/>
    <w:rsid w:val="002840A1"/>
    <w:rsid w:val="002840D1"/>
    <w:rsid w:val="002847CF"/>
    <w:rsid w:val="00284952"/>
    <w:rsid w:val="0028509A"/>
    <w:rsid w:val="00285E98"/>
    <w:rsid w:val="002875AD"/>
    <w:rsid w:val="00290338"/>
    <w:rsid w:val="00292D35"/>
    <w:rsid w:val="00293113"/>
    <w:rsid w:val="00293BDF"/>
    <w:rsid w:val="002940EC"/>
    <w:rsid w:val="00295103"/>
    <w:rsid w:val="00295F10"/>
    <w:rsid w:val="002966CC"/>
    <w:rsid w:val="002970C7"/>
    <w:rsid w:val="002A0004"/>
    <w:rsid w:val="002A15B8"/>
    <w:rsid w:val="002A1FD3"/>
    <w:rsid w:val="002A2639"/>
    <w:rsid w:val="002A3BDE"/>
    <w:rsid w:val="002A3E6F"/>
    <w:rsid w:val="002A55DF"/>
    <w:rsid w:val="002A5E30"/>
    <w:rsid w:val="002A6941"/>
    <w:rsid w:val="002A6E3B"/>
    <w:rsid w:val="002B01D2"/>
    <w:rsid w:val="002B02CA"/>
    <w:rsid w:val="002B0EBF"/>
    <w:rsid w:val="002B3B80"/>
    <w:rsid w:val="002B3BED"/>
    <w:rsid w:val="002B4662"/>
    <w:rsid w:val="002B5011"/>
    <w:rsid w:val="002B7D36"/>
    <w:rsid w:val="002C0DCE"/>
    <w:rsid w:val="002C2878"/>
    <w:rsid w:val="002C3162"/>
    <w:rsid w:val="002C424B"/>
    <w:rsid w:val="002C5505"/>
    <w:rsid w:val="002C5FFA"/>
    <w:rsid w:val="002C60EF"/>
    <w:rsid w:val="002C6558"/>
    <w:rsid w:val="002C6828"/>
    <w:rsid w:val="002D064B"/>
    <w:rsid w:val="002D0DC4"/>
    <w:rsid w:val="002D1F8D"/>
    <w:rsid w:val="002D2439"/>
    <w:rsid w:val="002D2C66"/>
    <w:rsid w:val="002D36E1"/>
    <w:rsid w:val="002D440B"/>
    <w:rsid w:val="002D45C6"/>
    <w:rsid w:val="002D5582"/>
    <w:rsid w:val="002D59A9"/>
    <w:rsid w:val="002D6133"/>
    <w:rsid w:val="002D67CA"/>
    <w:rsid w:val="002D6A11"/>
    <w:rsid w:val="002D6AD5"/>
    <w:rsid w:val="002D7865"/>
    <w:rsid w:val="002D796F"/>
    <w:rsid w:val="002D7C1A"/>
    <w:rsid w:val="002E004E"/>
    <w:rsid w:val="002E0652"/>
    <w:rsid w:val="002E07D8"/>
    <w:rsid w:val="002E17C3"/>
    <w:rsid w:val="002E193F"/>
    <w:rsid w:val="002E4996"/>
    <w:rsid w:val="002E5444"/>
    <w:rsid w:val="002E5C0E"/>
    <w:rsid w:val="002E6112"/>
    <w:rsid w:val="002E6962"/>
    <w:rsid w:val="002E73C9"/>
    <w:rsid w:val="002E7B63"/>
    <w:rsid w:val="002F079A"/>
    <w:rsid w:val="002F0DD8"/>
    <w:rsid w:val="002F1A8F"/>
    <w:rsid w:val="002F20CE"/>
    <w:rsid w:val="002F235B"/>
    <w:rsid w:val="002F3106"/>
    <w:rsid w:val="002F3AC0"/>
    <w:rsid w:val="002F3B92"/>
    <w:rsid w:val="002F5D0B"/>
    <w:rsid w:val="002F612F"/>
    <w:rsid w:val="002F6A11"/>
    <w:rsid w:val="002F7274"/>
    <w:rsid w:val="002F7E87"/>
    <w:rsid w:val="00300043"/>
    <w:rsid w:val="00300333"/>
    <w:rsid w:val="003004C7"/>
    <w:rsid w:val="00300BB4"/>
    <w:rsid w:val="00300CA9"/>
    <w:rsid w:val="00302938"/>
    <w:rsid w:val="00303602"/>
    <w:rsid w:val="00303B5C"/>
    <w:rsid w:val="00304BDA"/>
    <w:rsid w:val="0030538E"/>
    <w:rsid w:val="00306620"/>
    <w:rsid w:val="00306A65"/>
    <w:rsid w:val="003073FC"/>
    <w:rsid w:val="00310B01"/>
    <w:rsid w:val="00310BD4"/>
    <w:rsid w:val="00310F9D"/>
    <w:rsid w:val="00312B17"/>
    <w:rsid w:val="00313D36"/>
    <w:rsid w:val="00314E7E"/>
    <w:rsid w:val="003150FD"/>
    <w:rsid w:val="00315679"/>
    <w:rsid w:val="00317B11"/>
    <w:rsid w:val="00317DC9"/>
    <w:rsid w:val="003205DC"/>
    <w:rsid w:val="003212F8"/>
    <w:rsid w:val="003226AC"/>
    <w:rsid w:val="003229A9"/>
    <w:rsid w:val="00322E75"/>
    <w:rsid w:val="003239E2"/>
    <w:rsid w:val="00327A83"/>
    <w:rsid w:val="00327B5F"/>
    <w:rsid w:val="003302BB"/>
    <w:rsid w:val="00330693"/>
    <w:rsid w:val="00331E35"/>
    <w:rsid w:val="0033416B"/>
    <w:rsid w:val="00334562"/>
    <w:rsid w:val="003345AA"/>
    <w:rsid w:val="00336A78"/>
    <w:rsid w:val="00343320"/>
    <w:rsid w:val="003452FA"/>
    <w:rsid w:val="003454BB"/>
    <w:rsid w:val="00345A35"/>
    <w:rsid w:val="003470DE"/>
    <w:rsid w:val="00347109"/>
    <w:rsid w:val="00351446"/>
    <w:rsid w:val="003527EC"/>
    <w:rsid w:val="003529A4"/>
    <w:rsid w:val="00353FFD"/>
    <w:rsid w:val="0035491D"/>
    <w:rsid w:val="00354F24"/>
    <w:rsid w:val="00355810"/>
    <w:rsid w:val="00355978"/>
    <w:rsid w:val="003571B7"/>
    <w:rsid w:val="00357319"/>
    <w:rsid w:val="0035775A"/>
    <w:rsid w:val="0035779C"/>
    <w:rsid w:val="0036077A"/>
    <w:rsid w:val="00360FF7"/>
    <w:rsid w:val="003614CC"/>
    <w:rsid w:val="00361B52"/>
    <w:rsid w:val="00362200"/>
    <w:rsid w:val="0036223D"/>
    <w:rsid w:val="003629D0"/>
    <w:rsid w:val="003629EB"/>
    <w:rsid w:val="0036344C"/>
    <w:rsid w:val="003642BE"/>
    <w:rsid w:val="00365582"/>
    <w:rsid w:val="003657CB"/>
    <w:rsid w:val="00370A21"/>
    <w:rsid w:val="00372C39"/>
    <w:rsid w:val="00373453"/>
    <w:rsid w:val="00374164"/>
    <w:rsid w:val="003744C4"/>
    <w:rsid w:val="00374B7F"/>
    <w:rsid w:val="003769B5"/>
    <w:rsid w:val="00376B9C"/>
    <w:rsid w:val="003801B1"/>
    <w:rsid w:val="0038067B"/>
    <w:rsid w:val="003806EB"/>
    <w:rsid w:val="0038183D"/>
    <w:rsid w:val="00387AB2"/>
    <w:rsid w:val="00390400"/>
    <w:rsid w:val="00390753"/>
    <w:rsid w:val="003913C2"/>
    <w:rsid w:val="00391C6A"/>
    <w:rsid w:val="00392CC7"/>
    <w:rsid w:val="003935D6"/>
    <w:rsid w:val="00393604"/>
    <w:rsid w:val="00393B38"/>
    <w:rsid w:val="003943A4"/>
    <w:rsid w:val="00394F4F"/>
    <w:rsid w:val="00397C9B"/>
    <w:rsid w:val="003A0ADC"/>
    <w:rsid w:val="003A1C00"/>
    <w:rsid w:val="003A2A3B"/>
    <w:rsid w:val="003A30CF"/>
    <w:rsid w:val="003A3356"/>
    <w:rsid w:val="003A3487"/>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3BEC"/>
    <w:rsid w:val="003C4143"/>
    <w:rsid w:val="003C4190"/>
    <w:rsid w:val="003C48F2"/>
    <w:rsid w:val="003C5923"/>
    <w:rsid w:val="003C5C58"/>
    <w:rsid w:val="003C6044"/>
    <w:rsid w:val="003C6246"/>
    <w:rsid w:val="003C6846"/>
    <w:rsid w:val="003C7DD5"/>
    <w:rsid w:val="003C7F73"/>
    <w:rsid w:val="003D072C"/>
    <w:rsid w:val="003D0CD0"/>
    <w:rsid w:val="003D1D28"/>
    <w:rsid w:val="003D25F1"/>
    <w:rsid w:val="003D2C19"/>
    <w:rsid w:val="003D3003"/>
    <w:rsid w:val="003D6164"/>
    <w:rsid w:val="003D73B3"/>
    <w:rsid w:val="003E12D3"/>
    <w:rsid w:val="003E1CA9"/>
    <w:rsid w:val="003E2817"/>
    <w:rsid w:val="003E31EB"/>
    <w:rsid w:val="003E3668"/>
    <w:rsid w:val="003E61A1"/>
    <w:rsid w:val="003F03C5"/>
    <w:rsid w:val="003F23D2"/>
    <w:rsid w:val="003F3B12"/>
    <w:rsid w:val="003F41C3"/>
    <w:rsid w:val="003F6741"/>
    <w:rsid w:val="003F727C"/>
    <w:rsid w:val="003F7A1D"/>
    <w:rsid w:val="004007F2"/>
    <w:rsid w:val="0040101E"/>
    <w:rsid w:val="00401977"/>
    <w:rsid w:val="00401A55"/>
    <w:rsid w:val="00402152"/>
    <w:rsid w:val="00402BD4"/>
    <w:rsid w:val="00403062"/>
    <w:rsid w:val="004039A2"/>
    <w:rsid w:val="0040526C"/>
    <w:rsid w:val="00405D03"/>
    <w:rsid w:val="00406C9D"/>
    <w:rsid w:val="00406DE0"/>
    <w:rsid w:val="00407101"/>
    <w:rsid w:val="0041031B"/>
    <w:rsid w:val="00412D5B"/>
    <w:rsid w:val="00413DCD"/>
    <w:rsid w:val="00414201"/>
    <w:rsid w:val="00414387"/>
    <w:rsid w:val="004150FC"/>
    <w:rsid w:val="00415BE3"/>
    <w:rsid w:val="00415F1B"/>
    <w:rsid w:val="00416E5E"/>
    <w:rsid w:val="004202CA"/>
    <w:rsid w:val="00420443"/>
    <w:rsid w:val="004212DA"/>
    <w:rsid w:val="00422441"/>
    <w:rsid w:val="00422F52"/>
    <w:rsid w:val="004233ED"/>
    <w:rsid w:val="004236E2"/>
    <w:rsid w:val="00423A97"/>
    <w:rsid w:val="00424BAB"/>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37E1D"/>
    <w:rsid w:val="004406DA"/>
    <w:rsid w:val="004417CC"/>
    <w:rsid w:val="00443C8B"/>
    <w:rsid w:val="00444AFE"/>
    <w:rsid w:val="004451D7"/>
    <w:rsid w:val="00445C46"/>
    <w:rsid w:val="00445C58"/>
    <w:rsid w:val="00446E0B"/>
    <w:rsid w:val="004475EA"/>
    <w:rsid w:val="00447A46"/>
    <w:rsid w:val="00452283"/>
    <w:rsid w:val="0045242F"/>
    <w:rsid w:val="00453795"/>
    <w:rsid w:val="00454026"/>
    <w:rsid w:val="00455EC8"/>
    <w:rsid w:val="004560F5"/>
    <w:rsid w:val="00456430"/>
    <w:rsid w:val="00456F05"/>
    <w:rsid w:val="00461279"/>
    <w:rsid w:val="00462B00"/>
    <w:rsid w:val="004642BE"/>
    <w:rsid w:val="0046485C"/>
    <w:rsid w:val="00464CC7"/>
    <w:rsid w:val="00465ED8"/>
    <w:rsid w:val="004668FA"/>
    <w:rsid w:val="00466C3D"/>
    <w:rsid w:val="00470D5B"/>
    <w:rsid w:val="00472DD5"/>
    <w:rsid w:val="00472F53"/>
    <w:rsid w:val="00473042"/>
    <w:rsid w:val="00474907"/>
    <w:rsid w:val="004751B7"/>
    <w:rsid w:val="00475294"/>
    <w:rsid w:val="00475BAC"/>
    <w:rsid w:val="00475E8D"/>
    <w:rsid w:val="00476628"/>
    <w:rsid w:val="00476647"/>
    <w:rsid w:val="0047689F"/>
    <w:rsid w:val="0047749F"/>
    <w:rsid w:val="004774E5"/>
    <w:rsid w:val="00477682"/>
    <w:rsid w:val="00477924"/>
    <w:rsid w:val="00480F68"/>
    <w:rsid w:val="0048181A"/>
    <w:rsid w:val="00482FA0"/>
    <w:rsid w:val="004849EB"/>
    <w:rsid w:val="0048580A"/>
    <w:rsid w:val="00486352"/>
    <w:rsid w:val="004868FE"/>
    <w:rsid w:val="00486EB3"/>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5655"/>
    <w:rsid w:val="00496378"/>
    <w:rsid w:val="004A0D77"/>
    <w:rsid w:val="004A176B"/>
    <w:rsid w:val="004A18A4"/>
    <w:rsid w:val="004A2256"/>
    <w:rsid w:val="004A293B"/>
    <w:rsid w:val="004A2EA6"/>
    <w:rsid w:val="004A34C4"/>
    <w:rsid w:val="004A3DE1"/>
    <w:rsid w:val="004A5225"/>
    <w:rsid w:val="004A5E31"/>
    <w:rsid w:val="004A6F4B"/>
    <w:rsid w:val="004B038E"/>
    <w:rsid w:val="004B0F65"/>
    <w:rsid w:val="004B18D4"/>
    <w:rsid w:val="004B287A"/>
    <w:rsid w:val="004B2C98"/>
    <w:rsid w:val="004B337F"/>
    <w:rsid w:val="004B347C"/>
    <w:rsid w:val="004B3B77"/>
    <w:rsid w:val="004B48BB"/>
    <w:rsid w:val="004B5B79"/>
    <w:rsid w:val="004B6114"/>
    <w:rsid w:val="004B6EF7"/>
    <w:rsid w:val="004B7AF4"/>
    <w:rsid w:val="004C0002"/>
    <w:rsid w:val="004C11BD"/>
    <w:rsid w:val="004C2845"/>
    <w:rsid w:val="004C36ED"/>
    <w:rsid w:val="004C3806"/>
    <w:rsid w:val="004C4B34"/>
    <w:rsid w:val="004C4BC2"/>
    <w:rsid w:val="004C73AF"/>
    <w:rsid w:val="004C7BC8"/>
    <w:rsid w:val="004D1E5E"/>
    <w:rsid w:val="004D3643"/>
    <w:rsid w:val="004D522D"/>
    <w:rsid w:val="004D5507"/>
    <w:rsid w:val="004D6084"/>
    <w:rsid w:val="004D6869"/>
    <w:rsid w:val="004D7071"/>
    <w:rsid w:val="004D714E"/>
    <w:rsid w:val="004D7912"/>
    <w:rsid w:val="004E075F"/>
    <w:rsid w:val="004E0A3C"/>
    <w:rsid w:val="004E101C"/>
    <w:rsid w:val="004E1278"/>
    <w:rsid w:val="004E1398"/>
    <w:rsid w:val="004E321F"/>
    <w:rsid w:val="004E3470"/>
    <w:rsid w:val="004E6A35"/>
    <w:rsid w:val="004E78EB"/>
    <w:rsid w:val="004F0890"/>
    <w:rsid w:val="004F21E2"/>
    <w:rsid w:val="004F270B"/>
    <w:rsid w:val="004F346E"/>
    <w:rsid w:val="004F379A"/>
    <w:rsid w:val="004F4158"/>
    <w:rsid w:val="004F47C1"/>
    <w:rsid w:val="004F5132"/>
    <w:rsid w:val="004F55C0"/>
    <w:rsid w:val="004F61EA"/>
    <w:rsid w:val="00500218"/>
    <w:rsid w:val="00500541"/>
    <w:rsid w:val="00500E7D"/>
    <w:rsid w:val="005014D2"/>
    <w:rsid w:val="0050182B"/>
    <w:rsid w:val="00502CE1"/>
    <w:rsid w:val="00504493"/>
    <w:rsid w:val="00504AC9"/>
    <w:rsid w:val="005051BE"/>
    <w:rsid w:val="00505FA3"/>
    <w:rsid w:val="00506189"/>
    <w:rsid w:val="005103B0"/>
    <w:rsid w:val="00514711"/>
    <w:rsid w:val="0051474E"/>
    <w:rsid w:val="00514D4D"/>
    <w:rsid w:val="005154A5"/>
    <w:rsid w:val="005156E1"/>
    <w:rsid w:val="00522D0A"/>
    <w:rsid w:val="00522EF9"/>
    <w:rsid w:val="00523301"/>
    <w:rsid w:val="005233B3"/>
    <w:rsid w:val="0052370E"/>
    <w:rsid w:val="00523BB8"/>
    <w:rsid w:val="00525ECB"/>
    <w:rsid w:val="00526E42"/>
    <w:rsid w:val="00527777"/>
    <w:rsid w:val="00530A87"/>
    <w:rsid w:val="00530E4A"/>
    <w:rsid w:val="00531E7D"/>
    <w:rsid w:val="0053336B"/>
    <w:rsid w:val="0053379A"/>
    <w:rsid w:val="00533F95"/>
    <w:rsid w:val="00535A49"/>
    <w:rsid w:val="00536396"/>
    <w:rsid w:val="0053687A"/>
    <w:rsid w:val="0053754C"/>
    <w:rsid w:val="00537A0E"/>
    <w:rsid w:val="00537E7A"/>
    <w:rsid w:val="00542BC8"/>
    <w:rsid w:val="005440A1"/>
    <w:rsid w:val="00544B01"/>
    <w:rsid w:val="00544FF4"/>
    <w:rsid w:val="00545FA5"/>
    <w:rsid w:val="005463A1"/>
    <w:rsid w:val="005468BE"/>
    <w:rsid w:val="00546E39"/>
    <w:rsid w:val="005470DD"/>
    <w:rsid w:val="005545FA"/>
    <w:rsid w:val="00554FB4"/>
    <w:rsid w:val="00555F55"/>
    <w:rsid w:val="00557165"/>
    <w:rsid w:val="00561CD2"/>
    <w:rsid w:val="00561D1A"/>
    <w:rsid w:val="00562DCB"/>
    <w:rsid w:val="00563073"/>
    <w:rsid w:val="005636EF"/>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068"/>
    <w:rsid w:val="005826EF"/>
    <w:rsid w:val="00582DBB"/>
    <w:rsid w:val="00585236"/>
    <w:rsid w:val="00585726"/>
    <w:rsid w:val="005864A7"/>
    <w:rsid w:val="00586EAA"/>
    <w:rsid w:val="00587073"/>
    <w:rsid w:val="00587552"/>
    <w:rsid w:val="00590524"/>
    <w:rsid w:val="005907F6"/>
    <w:rsid w:val="005942DE"/>
    <w:rsid w:val="00595100"/>
    <w:rsid w:val="0059745D"/>
    <w:rsid w:val="00597BFD"/>
    <w:rsid w:val="005A0505"/>
    <w:rsid w:val="005A08CF"/>
    <w:rsid w:val="005A0B31"/>
    <w:rsid w:val="005A115D"/>
    <w:rsid w:val="005A24F1"/>
    <w:rsid w:val="005A458B"/>
    <w:rsid w:val="005A5EB6"/>
    <w:rsid w:val="005A6C40"/>
    <w:rsid w:val="005B24FD"/>
    <w:rsid w:val="005B27E6"/>
    <w:rsid w:val="005B32E4"/>
    <w:rsid w:val="005B336E"/>
    <w:rsid w:val="005B3C93"/>
    <w:rsid w:val="005B4138"/>
    <w:rsid w:val="005B413D"/>
    <w:rsid w:val="005B4F3F"/>
    <w:rsid w:val="005B64BE"/>
    <w:rsid w:val="005B6ABC"/>
    <w:rsid w:val="005C00EA"/>
    <w:rsid w:val="005C01AF"/>
    <w:rsid w:val="005C03D2"/>
    <w:rsid w:val="005C094E"/>
    <w:rsid w:val="005C1762"/>
    <w:rsid w:val="005C2052"/>
    <w:rsid w:val="005C3FBA"/>
    <w:rsid w:val="005C4BB6"/>
    <w:rsid w:val="005C5014"/>
    <w:rsid w:val="005C5692"/>
    <w:rsid w:val="005C7573"/>
    <w:rsid w:val="005C7907"/>
    <w:rsid w:val="005D0460"/>
    <w:rsid w:val="005D1145"/>
    <w:rsid w:val="005D1981"/>
    <w:rsid w:val="005D2419"/>
    <w:rsid w:val="005D33A9"/>
    <w:rsid w:val="005D6088"/>
    <w:rsid w:val="005D687C"/>
    <w:rsid w:val="005D698A"/>
    <w:rsid w:val="005D6B82"/>
    <w:rsid w:val="005D705C"/>
    <w:rsid w:val="005D77B1"/>
    <w:rsid w:val="005D7A0B"/>
    <w:rsid w:val="005E0869"/>
    <w:rsid w:val="005E19C4"/>
    <w:rsid w:val="005E3A92"/>
    <w:rsid w:val="005E442C"/>
    <w:rsid w:val="005E4720"/>
    <w:rsid w:val="005E4861"/>
    <w:rsid w:val="005E5332"/>
    <w:rsid w:val="005E6B8E"/>
    <w:rsid w:val="005E7ECD"/>
    <w:rsid w:val="005F0EBD"/>
    <w:rsid w:val="005F133B"/>
    <w:rsid w:val="005F168D"/>
    <w:rsid w:val="005F1C9F"/>
    <w:rsid w:val="005F31DD"/>
    <w:rsid w:val="005F352E"/>
    <w:rsid w:val="005F49E9"/>
    <w:rsid w:val="005F512E"/>
    <w:rsid w:val="005F5269"/>
    <w:rsid w:val="005F6507"/>
    <w:rsid w:val="00600AE8"/>
    <w:rsid w:val="00600AF3"/>
    <w:rsid w:val="00601E90"/>
    <w:rsid w:val="00602578"/>
    <w:rsid w:val="00605BC0"/>
    <w:rsid w:val="006068B8"/>
    <w:rsid w:val="00606AF6"/>
    <w:rsid w:val="00606BDA"/>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64AC"/>
    <w:rsid w:val="006272BB"/>
    <w:rsid w:val="006274E5"/>
    <w:rsid w:val="00627D6B"/>
    <w:rsid w:val="00627EB9"/>
    <w:rsid w:val="00630500"/>
    <w:rsid w:val="00630F7C"/>
    <w:rsid w:val="00630FE2"/>
    <w:rsid w:val="00631440"/>
    <w:rsid w:val="00631B27"/>
    <w:rsid w:val="00632480"/>
    <w:rsid w:val="00633AE8"/>
    <w:rsid w:val="00633B06"/>
    <w:rsid w:val="006340A4"/>
    <w:rsid w:val="00635CD1"/>
    <w:rsid w:val="00636DA6"/>
    <w:rsid w:val="00637295"/>
    <w:rsid w:val="006375B2"/>
    <w:rsid w:val="00640071"/>
    <w:rsid w:val="006402A6"/>
    <w:rsid w:val="00642165"/>
    <w:rsid w:val="00642CBB"/>
    <w:rsid w:val="00643EF4"/>
    <w:rsid w:val="0064472D"/>
    <w:rsid w:val="00647854"/>
    <w:rsid w:val="00650865"/>
    <w:rsid w:val="006511D9"/>
    <w:rsid w:val="00651DA4"/>
    <w:rsid w:val="00652E3F"/>
    <w:rsid w:val="00654009"/>
    <w:rsid w:val="006542F5"/>
    <w:rsid w:val="0065531D"/>
    <w:rsid w:val="0065655F"/>
    <w:rsid w:val="0065682A"/>
    <w:rsid w:val="0066041C"/>
    <w:rsid w:val="00660EA8"/>
    <w:rsid w:val="00661972"/>
    <w:rsid w:val="00662181"/>
    <w:rsid w:val="006627B6"/>
    <w:rsid w:val="006667CF"/>
    <w:rsid w:val="006671A2"/>
    <w:rsid w:val="006702D6"/>
    <w:rsid w:val="00670B82"/>
    <w:rsid w:val="00670C27"/>
    <w:rsid w:val="006721B0"/>
    <w:rsid w:val="00672506"/>
    <w:rsid w:val="00672EC6"/>
    <w:rsid w:val="00674332"/>
    <w:rsid w:val="00674762"/>
    <w:rsid w:val="006748BA"/>
    <w:rsid w:val="00676125"/>
    <w:rsid w:val="006763C3"/>
    <w:rsid w:val="00676A0B"/>
    <w:rsid w:val="00676FB7"/>
    <w:rsid w:val="006775F4"/>
    <w:rsid w:val="00677691"/>
    <w:rsid w:val="006777A6"/>
    <w:rsid w:val="00677AF4"/>
    <w:rsid w:val="00677D8A"/>
    <w:rsid w:val="00677FB0"/>
    <w:rsid w:val="00680719"/>
    <w:rsid w:val="00681236"/>
    <w:rsid w:val="00681A76"/>
    <w:rsid w:val="00681F60"/>
    <w:rsid w:val="006821EB"/>
    <w:rsid w:val="00682F88"/>
    <w:rsid w:val="00683594"/>
    <w:rsid w:val="0068376F"/>
    <w:rsid w:val="006864F0"/>
    <w:rsid w:val="00686829"/>
    <w:rsid w:val="00686866"/>
    <w:rsid w:val="00686DE5"/>
    <w:rsid w:val="0068712A"/>
    <w:rsid w:val="0069024D"/>
    <w:rsid w:val="00691FA5"/>
    <w:rsid w:val="0069205D"/>
    <w:rsid w:val="006923F6"/>
    <w:rsid w:val="0069323F"/>
    <w:rsid w:val="00694004"/>
    <w:rsid w:val="00694C52"/>
    <w:rsid w:val="00695C21"/>
    <w:rsid w:val="00696936"/>
    <w:rsid w:val="00697070"/>
    <w:rsid w:val="00697348"/>
    <w:rsid w:val="006979BD"/>
    <w:rsid w:val="006A02A1"/>
    <w:rsid w:val="006A05E1"/>
    <w:rsid w:val="006A0F63"/>
    <w:rsid w:val="006A18B6"/>
    <w:rsid w:val="006A42F1"/>
    <w:rsid w:val="006A458A"/>
    <w:rsid w:val="006A509B"/>
    <w:rsid w:val="006A6383"/>
    <w:rsid w:val="006A7AF1"/>
    <w:rsid w:val="006A7E37"/>
    <w:rsid w:val="006B0D83"/>
    <w:rsid w:val="006B1436"/>
    <w:rsid w:val="006B1A85"/>
    <w:rsid w:val="006B1BFF"/>
    <w:rsid w:val="006B56BA"/>
    <w:rsid w:val="006B5AF9"/>
    <w:rsid w:val="006B5F04"/>
    <w:rsid w:val="006B6EDD"/>
    <w:rsid w:val="006B72B5"/>
    <w:rsid w:val="006C1361"/>
    <w:rsid w:val="006C22AB"/>
    <w:rsid w:val="006C28A3"/>
    <w:rsid w:val="006C34BE"/>
    <w:rsid w:val="006C40B7"/>
    <w:rsid w:val="006C49B3"/>
    <w:rsid w:val="006C6D30"/>
    <w:rsid w:val="006C6D52"/>
    <w:rsid w:val="006C732A"/>
    <w:rsid w:val="006C7AD4"/>
    <w:rsid w:val="006D0CED"/>
    <w:rsid w:val="006D170C"/>
    <w:rsid w:val="006D4A3F"/>
    <w:rsid w:val="006D4BDA"/>
    <w:rsid w:val="006D7DEE"/>
    <w:rsid w:val="006D7FD7"/>
    <w:rsid w:val="006E0438"/>
    <w:rsid w:val="006E08BF"/>
    <w:rsid w:val="006E19E4"/>
    <w:rsid w:val="006E215A"/>
    <w:rsid w:val="006E3758"/>
    <w:rsid w:val="006E612F"/>
    <w:rsid w:val="006E628C"/>
    <w:rsid w:val="006E7E8E"/>
    <w:rsid w:val="006F224F"/>
    <w:rsid w:val="006F23D5"/>
    <w:rsid w:val="006F32FF"/>
    <w:rsid w:val="006F5758"/>
    <w:rsid w:val="006F587C"/>
    <w:rsid w:val="006F636F"/>
    <w:rsid w:val="006F73F2"/>
    <w:rsid w:val="007023D5"/>
    <w:rsid w:val="0070439E"/>
    <w:rsid w:val="00704E46"/>
    <w:rsid w:val="00704E84"/>
    <w:rsid w:val="00705D78"/>
    <w:rsid w:val="007102EA"/>
    <w:rsid w:val="00712D17"/>
    <w:rsid w:val="00713190"/>
    <w:rsid w:val="007137F7"/>
    <w:rsid w:val="00714CF9"/>
    <w:rsid w:val="00714E61"/>
    <w:rsid w:val="00715D79"/>
    <w:rsid w:val="00721153"/>
    <w:rsid w:val="00721D91"/>
    <w:rsid w:val="00721F58"/>
    <w:rsid w:val="00722C7D"/>
    <w:rsid w:val="0072530D"/>
    <w:rsid w:val="00725AE3"/>
    <w:rsid w:val="0073060D"/>
    <w:rsid w:val="00730BF1"/>
    <w:rsid w:val="007312D3"/>
    <w:rsid w:val="007326DE"/>
    <w:rsid w:val="00732A8B"/>
    <w:rsid w:val="00732CD4"/>
    <w:rsid w:val="00732F16"/>
    <w:rsid w:val="00733182"/>
    <w:rsid w:val="007335B2"/>
    <w:rsid w:val="007348BD"/>
    <w:rsid w:val="00741D4C"/>
    <w:rsid w:val="00742D4D"/>
    <w:rsid w:val="00744D33"/>
    <w:rsid w:val="007464AC"/>
    <w:rsid w:val="00746F4E"/>
    <w:rsid w:val="007500BE"/>
    <w:rsid w:val="007504A2"/>
    <w:rsid w:val="00750BCD"/>
    <w:rsid w:val="00751437"/>
    <w:rsid w:val="00754F06"/>
    <w:rsid w:val="007552B6"/>
    <w:rsid w:val="00755FCF"/>
    <w:rsid w:val="00756827"/>
    <w:rsid w:val="007572FB"/>
    <w:rsid w:val="00757939"/>
    <w:rsid w:val="00761612"/>
    <w:rsid w:val="007617A2"/>
    <w:rsid w:val="00762CD6"/>
    <w:rsid w:val="00763F05"/>
    <w:rsid w:val="00764611"/>
    <w:rsid w:val="00767D56"/>
    <w:rsid w:val="00770A4C"/>
    <w:rsid w:val="00770F75"/>
    <w:rsid w:val="00773116"/>
    <w:rsid w:val="0077325F"/>
    <w:rsid w:val="00773D08"/>
    <w:rsid w:val="007752BD"/>
    <w:rsid w:val="007755B2"/>
    <w:rsid w:val="007760D9"/>
    <w:rsid w:val="007763CE"/>
    <w:rsid w:val="007768B4"/>
    <w:rsid w:val="007775B9"/>
    <w:rsid w:val="00777B84"/>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535"/>
    <w:rsid w:val="00793C30"/>
    <w:rsid w:val="00793FA1"/>
    <w:rsid w:val="00793FE6"/>
    <w:rsid w:val="00795596"/>
    <w:rsid w:val="00795EFF"/>
    <w:rsid w:val="00796DC9"/>
    <w:rsid w:val="007A0CB2"/>
    <w:rsid w:val="007A439F"/>
    <w:rsid w:val="007A6918"/>
    <w:rsid w:val="007A7762"/>
    <w:rsid w:val="007A7948"/>
    <w:rsid w:val="007B09D4"/>
    <w:rsid w:val="007B19B2"/>
    <w:rsid w:val="007B1D25"/>
    <w:rsid w:val="007B22CA"/>
    <w:rsid w:val="007B2AE0"/>
    <w:rsid w:val="007B3E23"/>
    <w:rsid w:val="007B5334"/>
    <w:rsid w:val="007B605A"/>
    <w:rsid w:val="007C0A52"/>
    <w:rsid w:val="007C0CB4"/>
    <w:rsid w:val="007C1800"/>
    <w:rsid w:val="007C3FA9"/>
    <w:rsid w:val="007C4DBF"/>
    <w:rsid w:val="007C5B17"/>
    <w:rsid w:val="007C5B1C"/>
    <w:rsid w:val="007C5C51"/>
    <w:rsid w:val="007D19E9"/>
    <w:rsid w:val="007D209C"/>
    <w:rsid w:val="007D4B1F"/>
    <w:rsid w:val="007D5FC2"/>
    <w:rsid w:val="007D6BF6"/>
    <w:rsid w:val="007D6CC5"/>
    <w:rsid w:val="007D7457"/>
    <w:rsid w:val="007D75AE"/>
    <w:rsid w:val="007D768A"/>
    <w:rsid w:val="007D7A05"/>
    <w:rsid w:val="007D7B4B"/>
    <w:rsid w:val="007E0164"/>
    <w:rsid w:val="007E04CD"/>
    <w:rsid w:val="007E0B11"/>
    <w:rsid w:val="007E11F9"/>
    <w:rsid w:val="007E1742"/>
    <w:rsid w:val="007E1F5A"/>
    <w:rsid w:val="007E332D"/>
    <w:rsid w:val="007E3D47"/>
    <w:rsid w:val="007E4183"/>
    <w:rsid w:val="007E4A3A"/>
    <w:rsid w:val="007E570E"/>
    <w:rsid w:val="007E6E34"/>
    <w:rsid w:val="007E707A"/>
    <w:rsid w:val="007E74B0"/>
    <w:rsid w:val="007E76DC"/>
    <w:rsid w:val="007E7B2D"/>
    <w:rsid w:val="007F1183"/>
    <w:rsid w:val="007F12E5"/>
    <w:rsid w:val="007F3801"/>
    <w:rsid w:val="007F3EBD"/>
    <w:rsid w:val="007F541E"/>
    <w:rsid w:val="007F6681"/>
    <w:rsid w:val="007F7C36"/>
    <w:rsid w:val="00800C1A"/>
    <w:rsid w:val="00800D8F"/>
    <w:rsid w:val="00800E6B"/>
    <w:rsid w:val="00801767"/>
    <w:rsid w:val="00801A9C"/>
    <w:rsid w:val="00801E9D"/>
    <w:rsid w:val="008030E1"/>
    <w:rsid w:val="0080386C"/>
    <w:rsid w:val="008039A5"/>
    <w:rsid w:val="00805124"/>
    <w:rsid w:val="008055F7"/>
    <w:rsid w:val="00805AB3"/>
    <w:rsid w:val="00807ED0"/>
    <w:rsid w:val="008114F5"/>
    <w:rsid w:val="008115D0"/>
    <w:rsid w:val="00811982"/>
    <w:rsid w:val="008130EE"/>
    <w:rsid w:val="008159E5"/>
    <w:rsid w:val="00815A9F"/>
    <w:rsid w:val="00817198"/>
    <w:rsid w:val="00821616"/>
    <w:rsid w:val="008219D4"/>
    <w:rsid w:val="00821B87"/>
    <w:rsid w:val="008225CF"/>
    <w:rsid w:val="00823C1E"/>
    <w:rsid w:val="00823DA9"/>
    <w:rsid w:val="008242CA"/>
    <w:rsid w:val="008246B2"/>
    <w:rsid w:val="008255AE"/>
    <w:rsid w:val="008257F0"/>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342"/>
    <w:rsid w:val="00852571"/>
    <w:rsid w:val="00854128"/>
    <w:rsid w:val="00854B8A"/>
    <w:rsid w:val="00854FBF"/>
    <w:rsid w:val="0085507B"/>
    <w:rsid w:val="008551B4"/>
    <w:rsid w:val="008551DE"/>
    <w:rsid w:val="00855709"/>
    <w:rsid w:val="00855E82"/>
    <w:rsid w:val="00861983"/>
    <w:rsid w:val="00861D7B"/>
    <w:rsid w:val="008625A3"/>
    <w:rsid w:val="00862CFC"/>
    <w:rsid w:val="00862E77"/>
    <w:rsid w:val="0086338C"/>
    <w:rsid w:val="008636A9"/>
    <w:rsid w:val="0086481E"/>
    <w:rsid w:val="00864907"/>
    <w:rsid w:val="00865474"/>
    <w:rsid w:val="008706F9"/>
    <w:rsid w:val="00870E79"/>
    <w:rsid w:val="00871D41"/>
    <w:rsid w:val="0087301E"/>
    <w:rsid w:val="0087514E"/>
    <w:rsid w:val="0087597D"/>
    <w:rsid w:val="00876FC2"/>
    <w:rsid w:val="0087746F"/>
    <w:rsid w:val="00880043"/>
    <w:rsid w:val="00880DFB"/>
    <w:rsid w:val="008817B2"/>
    <w:rsid w:val="0088219F"/>
    <w:rsid w:val="00883DBA"/>
    <w:rsid w:val="00886CEB"/>
    <w:rsid w:val="0088717A"/>
    <w:rsid w:val="00890152"/>
    <w:rsid w:val="00893D7E"/>
    <w:rsid w:val="008A3637"/>
    <w:rsid w:val="008A3AC2"/>
    <w:rsid w:val="008A45E6"/>
    <w:rsid w:val="008A519C"/>
    <w:rsid w:val="008A68E2"/>
    <w:rsid w:val="008A6C95"/>
    <w:rsid w:val="008A745C"/>
    <w:rsid w:val="008B1CAD"/>
    <w:rsid w:val="008B40E2"/>
    <w:rsid w:val="008B4475"/>
    <w:rsid w:val="008B5435"/>
    <w:rsid w:val="008B572F"/>
    <w:rsid w:val="008B5E84"/>
    <w:rsid w:val="008B6038"/>
    <w:rsid w:val="008B74C7"/>
    <w:rsid w:val="008C1F10"/>
    <w:rsid w:val="008C27A0"/>
    <w:rsid w:val="008C3D41"/>
    <w:rsid w:val="008C4E6B"/>
    <w:rsid w:val="008C562A"/>
    <w:rsid w:val="008C5D87"/>
    <w:rsid w:val="008C7050"/>
    <w:rsid w:val="008C7295"/>
    <w:rsid w:val="008C7AD0"/>
    <w:rsid w:val="008D02B8"/>
    <w:rsid w:val="008D0F9A"/>
    <w:rsid w:val="008D10D8"/>
    <w:rsid w:val="008D1931"/>
    <w:rsid w:val="008D3440"/>
    <w:rsid w:val="008D3F75"/>
    <w:rsid w:val="008D416B"/>
    <w:rsid w:val="008D6648"/>
    <w:rsid w:val="008D6D48"/>
    <w:rsid w:val="008D7CCF"/>
    <w:rsid w:val="008E108E"/>
    <w:rsid w:val="008E1D20"/>
    <w:rsid w:val="008E36E3"/>
    <w:rsid w:val="008E41BC"/>
    <w:rsid w:val="008E595B"/>
    <w:rsid w:val="008E6104"/>
    <w:rsid w:val="008E671D"/>
    <w:rsid w:val="008E6F60"/>
    <w:rsid w:val="008E72B4"/>
    <w:rsid w:val="008F332C"/>
    <w:rsid w:val="008F3E0A"/>
    <w:rsid w:val="008F44C4"/>
    <w:rsid w:val="008F48ED"/>
    <w:rsid w:val="008F61D3"/>
    <w:rsid w:val="0090009C"/>
    <w:rsid w:val="00900366"/>
    <w:rsid w:val="00901483"/>
    <w:rsid w:val="00901823"/>
    <w:rsid w:val="00901B15"/>
    <w:rsid w:val="0090221C"/>
    <w:rsid w:val="00904E9E"/>
    <w:rsid w:val="009056A7"/>
    <w:rsid w:val="009057AE"/>
    <w:rsid w:val="00906759"/>
    <w:rsid w:val="009073AF"/>
    <w:rsid w:val="00907859"/>
    <w:rsid w:val="00907C0A"/>
    <w:rsid w:val="00907C44"/>
    <w:rsid w:val="0091129B"/>
    <w:rsid w:val="00912C64"/>
    <w:rsid w:val="009131AA"/>
    <w:rsid w:val="0091351F"/>
    <w:rsid w:val="00913B90"/>
    <w:rsid w:val="00913CE8"/>
    <w:rsid w:val="00914B00"/>
    <w:rsid w:val="00915818"/>
    <w:rsid w:val="00915967"/>
    <w:rsid w:val="009223BB"/>
    <w:rsid w:val="00922700"/>
    <w:rsid w:val="00922EA7"/>
    <w:rsid w:val="00922FAD"/>
    <w:rsid w:val="00923000"/>
    <w:rsid w:val="009278C1"/>
    <w:rsid w:val="00927F8C"/>
    <w:rsid w:val="00930D74"/>
    <w:rsid w:val="00931B4E"/>
    <w:rsid w:val="00932A28"/>
    <w:rsid w:val="00932BE3"/>
    <w:rsid w:val="00933540"/>
    <w:rsid w:val="00936CB5"/>
    <w:rsid w:val="009374A9"/>
    <w:rsid w:val="00937566"/>
    <w:rsid w:val="00937949"/>
    <w:rsid w:val="00940309"/>
    <w:rsid w:val="009408C0"/>
    <w:rsid w:val="00940D82"/>
    <w:rsid w:val="009412A3"/>
    <w:rsid w:val="00941EFA"/>
    <w:rsid w:val="009425DE"/>
    <w:rsid w:val="00942F78"/>
    <w:rsid w:val="009434CB"/>
    <w:rsid w:val="00943827"/>
    <w:rsid w:val="00944A9F"/>
    <w:rsid w:val="009457F6"/>
    <w:rsid w:val="009462F3"/>
    <w:rsid w:val="00946A28"/>
    <w:rsid w:val="0094769F"/>
    <w:rsid w:val="00951D45"/>
    <w:rsid w:val="00952774"/>
    <w:rsid w:val="00952AD5"/>
    <w:rsid w:val="00952B58"/>
    <w:rsid w:val="009531F8"/>
    <w:rsid w:val="00953928"/>
    <w:rsid w:val="00954CE3"/>
    <w:rsid w:val="00955A4F"/>
    <w:rsid w:val="0096091D"/>
    <w:rsid w:val="00961E10"/>
    <w:rsid w:val="00962DA0"/>
    <w:rsid w:val="009631D5"/>
    <w:rsid w:val="00963C1A"/>
    <w:rsid w:val="009648E8"/>
    <w:rsid w:val="00966444"/>
    <w:rsid w:val="009709E9"/>
    <w:rsid w:val="009711FE"/>
    <w:rsid w:val="00971AE7"/>
    <w:rsid w:val="00973E05"/>
    <w:rsid w:val="009745CA"/>
    <w:rsid w:val="009748BD"/>
    <w:rsid w:val="00975147"/>
    <w:rsid w:val="0097635D"/>
    <w:rsid w:val="00976AE0"/>
    <w:rsid w:val="009816EA"/>
    <w:rsid w:val="009817AE"/>
    <w:rsid w:val="00981DDC"/>
    <w:rsid w:val="00981FFE"/>
    <w:rsid w:val="009833F4"/>
    <w:rsid w:val="00983672"/>
    <w:rsid w:val="00984521"/>
    <w:rsid w:val="00985266"/>
    <w:rsid w:val="0098782C"/>
    <w:rsid w:val="00990022"/>
    <w:rsid w:val="00990B5F"/>
    <w:rsid w:val="009915AF"/>
    <w:rsid w:val="009917AA"/>
    <w:rsid w:val="00991DF9"/>
    <w:rsid w:val="00992470"/>
    <w:rsid w:val="0099493F"/>
    <w:rsid w:val="00995CE1"/>
    <w:rsid w:val="00995D3A"/>
    <w:rsid w:val="00996761"/>
    <w:rsid w:val="009A0F86"/>
    <w:rsid w:val="009A118B"/>
    <w:rsid w:val="009A1896"/>
    <w:rsid w:val="009A1A3C"/>
    <w:rsid w:val="009A1CA9"/>
    <w:rsid w:val="009A215F"/>
    <w:rsid w:val="009A2676"/>
    <w:rsid w:val="009A4231"/>
    <w:rsid w:val="009A4B28"/>
    <w:rsid w:val="009A4C2B"/>
    <w:rsid w:val="009A4C4A"/>
    <w:rsid w:val="009A53D5"/>
    <w:rsid w:val="009A65A0"/>
    <w:rsid w:val="009A7B32"/>
    <w:rsid w:val="009B0B0F"/>
    <w:rsid w:val="009B12EC"/>
    <w:rsid w:val="009B14A8"/>
    <w:rsid w:val="009B1559"/>
    <w:rsid w:val="009B18D2"/>
    <w:rsid w:val="009B1FD6"/>
    <w:rsid w:val="009B3DE8"/>
    <w:rsid w:val="009B7BF3"/>
    <w:rsid w:val="009C10F3"/>
    <w:rsid w:val="009C37C7"/>
    <w:rsid w:val="009C46B1"/>
    <w:rsid w:val="009C4ACC"/>
    <w:rsid w:val="009C4B3D"/>
    <w:rsid w:val="009C4E10"/>
    <w:rsid w:val="009C507B"/>
    <w:rsid w:val="009C56BD"/>
    <w:rsid w:val="009C6185"/>
    <w:rsid w:val="009C6D6D"/>
    <w:rsid w:val="009D1A0D"/>
    <w:rsid w:val="009D317F"/>
    <w:rsid w:val="009D3D26"/>
    <w:rsid w:val="009D640D"/>
    <w:rsid w:val="009D7A16"/>
    <w:rsid w:val="009E06EC"/>
    <w:rsid w:val="009E19C1"/>
    <w:rsid w:val="009E31F1"/>
    <w:rsid w:val="009E35FE"/>
    <w:rsid w:val="009E3776"/>
    <w:rsid w:val="009E4970"/>
    <w:rsid w:val="009E4AAA"/>
    <w:rsid w:val="009E5FB3"/>
    <w:rsid w:val="009E6F26"/>
    <w:rsid w:val="009E75CF"/>
    <w:rsid w:val="009F0897"/>
    <w:rsid w:val="009F0B7D"/>
    <w:rsid w:val="009F1244"/>
    <w:rsid w:val="009F198F"/>
    <w:rsid w:val="009F1BDE"/>
    <w:rsid w:val="009F1D9E"/>
    <w:rsid w:val="009F2417"/>
    <w:rsid w:val="009F2930"/>
    <w:rsid w:val="009F2A0E"/>
    <w:rsid w:val="009F2BE6"/>
    <w:rsid w:val="009F303D"/>
    <w:rsid w:val="009F35A9"/>
    <w:rsid w:val="009F4EBF"/>
    <w:rsid w:val="009F59EC"/>
    <w:rsid w:val="009F6092"/>
    <w:rsid w:val="009F712D"/>
    <w:rsid w:val="009F7A69"/>
    <w:rsid w:val="00A00491"/>
    <w:rsid w:val="00A00967"/>
    <w:rsid w:val="00A01840"/>
    <w:rsid w:val="00A0264D"/>
    <w:rsid w:val="00A02762"/>
    <w:rsid w:val="00A029D5"/>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1A0F"/>
    <w:rsid w:val="00A2286A"/>
    <w:rsid w:val="00A22AA1"/>
    <w:rsid w:val="00A2408A"/>
    <w:rsid w:val="00A249EA"/>
    <w:rsid w:val="00A24B52"/>
    <w:rsid w:val="00A24BD1"/>
    <w:rsid w:val="00A2634B"/>
    <w:rsid w:val="00A27D28"/>
    <w:rsid w:val="00A27ED7"/>
    <w:rsid w:val="00A3036F"/>
    <w:rsid w:val="00A31211"/>
    <w:rsid w:val="00A329AD"/>
    <w:rsid w:val="00A32BD4"/>
    <w:rsid w:val="00A35213"/>
    <w:rsid w:val="00A36745"/>
    <w:rsid w:val="00A36EE4"/>
    <w:rsid w:val="00A41DA9"/>
    <w:rsid w:val="00A4288D"/>
    <w:rsid w:val="00A4299E"/>
    <w:rsid w:val="00A44C47"/>
    <w:rsid w:val="00A45053"/>
    <w:rsid w:val="00A46837"/>
    <w:rsid w:val="00A50236"/>
    <w:rsid w:val="00A5249A"/>
    <w:rsid w:val="00A541D8"/>
    <w:rsid w:val="00A54F42"/>
    <w:rsid w:val="00A55C51"/>
    <w:rsid w:val="00A56F98"/>
    <w:rsid w:val="00A571BF"/>
    <w:rsid w:val="00A57208"/>
    <w:rsid w:val="00A57B91"/>
    <w:rsid w:val="00A57F0E"/>
    <w:rsid w:val="00A61DFA"/>
    <w:rsid w:val="00A62D1E"/>
    <w:rsid w:val="00A62DDE"/>
    <w:rsid w:val="00A6352E"/>
    <w:rsid w:val="00A636A4"/>
    <w:rsid w:val="00A64178"/>
    <w:rsid w:val="00A65229"/>
    <w:rsid w:val="00A6532B"/>
    <w:rsid w:val="00A65E09"/>
    <w:rsid w:val="00A663A7"/>
    <w:rsid w:val="00A66A7E"/>
    <w:rsid w:val="00A66C59"/>
    <w:rsid w:val="00A671C5"/>
    <w:rsid w:val="00A679C7"/>
    <w:rsid w:val="00A70AC2"/>
    <w:rsid w:val="00A70D58"/>
    <w:rsid w:val="00A727B9"/>
    <w:rsid w:val="00A735F3"/>
    <w:rsid w:val="00A73B5B"/>
    <w:rsid w:val="00A74FE3"/>
    <w:rsid w:val="00A754A4"/>
    <w:rsid w:val="00A75617"/>
    <w:rsid w:val="00A75D31"/>
    <w:rsid w:val="00A7662A"/>
    <w:rsid w:val="00A7693A"/>
    <w:rsid w:val="00A800A4"/>
    <w:rsid w:val="00A814AA"/>
    <w:rsid w:val="00A822F6"/>
    <w:rsid w:val="00A824F9"/>
    <w:rsid w:val="00A83E68"/>
    <w:rsid w:val="00A85816"/>
    <w:rsid w:val="00A869A2"/>
    <w:rsid w:val="00A8719F"/>
    <w:rsid w:val="00A90398"/>
    <w:rsid w:val="00A91736"/>
    <w:rsid w:val="00A91EA7"/>
    <w:rsid w:val="00A925D7"/>
    <w:rsid w:val="00A93400"/>
    <w:rsid w:val="00A935E3"/>
    <w:rsid w:val="00A93976"/>
    <w:rsid w:val="00A93A93"/>
    <w:rsid w:val="00A940FB"/>
    <w:rsid w:val="00A944E1"/>
    <w:rsid w:val="00A94D3A"/>
    <w:rsid w:val="00A953B8"/>
    <w:rsid w:val="00A9540E"/>
    <w:rsid w:val="00A9589D"/>
    <w:rsid w:val="00A9725B"/>
    <w:rsid w:val="00A97E40"/>
    <w:rsid w:val="00AA0648"/>
    <w:rsid w:val="00AA1B44"/>
    <w:rsid w:val="00AA1BFE"/>
    <w:rsid w:val="00AA1D62"/>
    <w:rsid w:val="00AA2D56"/>
    <w:rsid w:val="00AA30C6"/>
    <w:rsid w:val="00AA320C"/>
    <w:rsid w:val="00AA3A93"/>
    <w:rsid w:val="00AA3EC4"/>
    <w:rsid w:val="00AA45DF"/>
    <w:rsid w:val="00AA47D4"/>
    <w:rsid w:val="00AA5947"/>
    <w:rsid w:val="00AA70CC"/>
    <w:rsid w:val="00AA759F"/>
    <w:rsid w:val="00AA7C82"/>
    <w:rsid w:val="00AB24F4"/>
    <w:rsid w:val="00AB4637"/>
    <w:rsid w:val="00AB4CC4"/>
    <w:rsid w:val="00AB58BF"/>
    <w:rsid w:val="00AB759C"/>
    <w:rsid w:val="00AB7BD0"/>
    <w:rsid w:val="00AC0234"/>
    <w:rsid w:val="00AC08F8"/>
    <w:rsid w:val="00AC0951"/>
    <w:rsid w:val="00AC1337"/>
    <w:rsid w:val="00AC279D"/>
    <w:rsid w:val="00AC28E1"/>
    <w:rsid w:val="00AC36E3"/>
    <w:rsid w:val="00AC3DA6"/>
    <w:rsid w:val="00AC488E"/>
    <w:rsid w:val="00AC4FAF"/>
    <w:rsid w:val="00AC553F"/>
    <w:rsid w:val="00AC57DF"/>
    <w:rsid w:val="00AC62A6"/>
    <w:rsid w:val="00AC6605"/>
    <w:rsid w:val="00AC68B0"/>
    <w:rsid w:val="00AC6DF4"/>
    <w:rsid w:val="00AC7728"/>
    <w:rsid w:val="00AC7BDF"/>
    <w:rsid w:val="00AC7C4A"/>
    <w:rsid w:val="00AC7FB3"/>
    <w:rsid w:val="00AD2283"/>
    <w:rsid w:val="00AD6571"/>
    <w:rsid w:val="00AD6D12"/>
    <w:rsid w:val="00AD77CD"/>
    <w:rsid w:val="00AD7E1C"/>
    <w:rsid w:val="00AE06B2"/>
    <w:rsid w:val="00AE0ADC"/>
    <w:rsid w:val="00AE0E01"/>
    <w:rsid w:val="00AE28AA"/>
    <w:rsid w:val="00AE2D00"/>
    <w:rsid w:val="00AE3442"/>
    <w:rsid w:val="00AE56DD"/>
    <w:rsid w:val="00AE5775"/>
    <w:rsid w:val="00AE6271"/>
    <w:rsid w:val="00AF1196"/>
    <w:rsid w:val="00AF3E3F"/>
    <w:rsid w:val="00AF55CB"/>
    <w:rsid w:val="00AF5B7A"/>
    <w:rsid w:val="00AF70FE"/>
    <w:rsid w:val="00AF7232"/>
    <w:rsid w:val="00AF757E"/>
    <w:rsid w:val="00B017F0"/>
    <w:rsid w:val="00B01CBF"/>
    <w:rsid w:val="00B01F37"/>
    <w:rsid w:val="00B039A1"/>
    <w:rsid w:val="00B03CB7"/>
    <w:rsid w:val="00B044F6"/>
    <w:rsid w:val="00B04792"/>
    <w:rsid w:val="00B05EE8"/>
    <w:rsid w:val="00B07049"/>
    <w:rsid w:val="00B07A27"/>
    <w:rsid w:val="00B107A4"/>
    <w:rsid w:val="00B125DF"/>
    <w:rsid w:val="00B14876"/>
    <w:rsid w:val="00B15CF8"/>
    <w:rsid w:val="00B217D4"/>
    <w:rsid w:val="00B21854"/>
    <w:rsid w:val="00B21E94"/>
    <w:rsid w:val="00B23A8C"/>
    <w:rsid w:val="00B2586B"/>
    <w:rsid w:val="00B25D8F"/>
    <w:rsid w:val="00B26276"/>
    <w:rsid w:val="00B26EB9"/>
    <w:rsid w:val="00B275E0"/>
    <w:rsid w:val="00B27A07"/>
    <w:rsid w:val="00B27E65"/>
    <w:rsid w:val="00B31BC1"/>
    <w:rsid w:val="00B31F3D"/>
    <w:rsid w:val="00B33174"/>
    <w:rsid w:val="00B3666A"/>
    <w:rsid w:val="00B366A7"/>
    <w:rsid w:val="00B36820"/>
    <w:rsid w:val="00B374BE"/>
    <w:rsid w:val="00B3794B"/>
    <w:rsid w:val="00B401F0"/>
    <w:rsid w:val="00B40BA6"/>
    <w:rsid w:val="00B40EAD"/>
    <w:rsid w:val="00B4149A"/>
    <w:rsid w:val="00B41851"/>
    <w:rsid w:val="00B42C9B"/>
    <w:rsid w:val="00B4345D"/>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280"/>
    <w:rsid w:val="00B63DE8"/>
    <w:rsid w:val="00B65021"/>
    <w:rsid w:val="00B65892"/>
    <w:rsid w:val="00B65B6C"/>
    <w:rsid w:val="00B66015"/>
    <w:rsid w:val="00B66F94"/>
    <w:rsid w:val="00B67699"/>
    <w:rsid w:val="00B67D06"/>
    <w:rsid w:val="00B706A5"/>
    <w:rsid w:val="00B717AC"/>
    <w:rsid w:val="00B73C16"/>
    <w:rsid w:val="00B75539"/>
    <w:rsid w:val="00B75A11"/>
    <w:rsid w:val="00B76374"/>
    <w:rsid w:val="00B764D4"/>
    <w:rsid w:val="00B76E2D"/>
    <w:rsid w:val="00B77DF2"/>
    <w:rsid w:val="00B81D3C"/>
    <w:rsid w:val="00B826C8"/>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B6B1F"/>
    <w:rsid w:val="00BC0E8A"/>
    <w:rsid w:val="00BC191A"/>
    <w:rsid w:val="00BC458B"/>
    <w:rsid w:val="00BC46FE"/>
    <w:rsid w:val="00BC4D22"/>
    <w:rsid w:val="00BC5795"/>
    <w:rsid w:val="00BC63F0"/>
    <w:rsid w:val="00BC72F3"/>
    <w:rsid w:val="00BC7E32"/>
    <w:rsid w:val="00BD073A"/>
    <w:rsid w:val="00BD07A7"/>
    <w:rsid w:val="00BD136A"/>
    <w:rsid w:val="00BD2F0C"/>
    <w:rsid w:val="00BD54F8"/>
    <w:rsid w:val="00BD5DD2"/>
    <w:rsid w:val="00BD5EB4"/>
    <w:rsid w:val="00BD625C"/>
    <w:rsid w:val="00BD694A"/>
    <w:rsid w:val="00BD6BC8"/>
    <w:rsid w:val="00BD73CF"/>
    <w:rsid w:val="00BD7E71"/>
    <w:rsid w:val="00BE025A"/>
    <w:rsid w:val="00BE1CBB"/>
    <w:rsid w:val="00BE1D35"/>
    <w:rsid w:val="00BE1F1B"/>
    <w:rsid w:val="00BE2491"/>
    <w:rsid w:val="00BE361E"/>
    <w:rsid w:val="00BE4D6E"/>
    <w:rsid w:val="00BE596A"/>
    <w:rsid w:val="00BE599B"/>
    <w:rsid w:val="00BE5A28"/>
    <w:rsid w:val="00BE5B79"/>
    <w:rsid w:val="00BE62AB"/>
    <w:rsid w:val="00BE7473"/>
    <w:rsid w:val="00BE7B77"/>
    <w:rsid w:val="00BF0386"/>
    <w:rsid w:val="00BF26EC"/>
    <w:rsid w:val="00BF344C"/>
    <w:rsid w:val="00BF5C89"/>
    <w:rsid w:val="00BF62DE"/>
    <w:rsid w:val="00C0009B"/>
    <w:rsid w:val="00C009E8"/>
    <w:rsid w:val="00C00CFA"/>
    <w:rsid w:val="00C025CE"/>
    <w:rsid w:val="00C02A50"/>
    <w:rsid w:val="00C04BDC"/>
    <w:rsid w:val="00C05406"/>
    <w:rsid w:val="00C05708"/>
    <w:rsid w:val="00C06BC8"/>
    <w:rsid w:val="00C07710"/>
    <w:rsid w:val="00C1017F"/>
    <w:rsid w:val="00C11BAD"/>
    <w:rsid w:val="00C12DD8"/>
    <w:rsid w:val="00C14203"/>
    <w:rsid w:val="00C149A3"/>
    <w:rsid w:val="00C15422"/>
    <w:rsid w:val="00C1568B"/>
    <w:rsid w:val="00C158C6"/>
    <w:rsid w:val="00C16380"/>
    <w:rsid w:val="00C178A7"/>
    <w:rsid w:val="00C20BEA"/>
    <w:rsid w:val="00C2289A"/>
    <w:rsid w:val="00C241BA"/>
    <w:rsid w:val="00C2552C"/>
    <w:rsid w:val="00C255BD"/>
    <w:rsid w:val="00C30003"/>
    <w:rsid w:val="00C3104B"/>
    <w:rsid w:val="00C313FD"/>
    <w:rsid w:val="00C32175"/>
    <w:rsid w:val="00C3238F"/>
    <w:rsid w:val="00C341E6"/>
    <w:rsid w:val="00C355E6"/>
    <w:rsid w:val="00C35619"/>
    <w:rsid w:val="00C357F4"/>
    <w:rsid w:val="00C367B5"/>
    <w:rsid w:val="00C36CC0"/>
    <w:rsid w:val="00C379A1"/>
    <w:rsid w:val="00C41042"/>
    <w:rsid w:val="00C412AD"/>
    <w:rsid w:val="00C41730"/>
    <w:rsid w:val="00C42894"/>
    <w:rsid w:val="00C428F8"/>
    <w:rsid w:val="00C448BB"/>
    <w:rsid w:val="00C44A6E"/>
    <w:rsid w:val="00C455B0"/>
    <w:rsid w:val="00C458A1"/>
    <w:rsid w:val="00C45E54"/>
    <w:rsid w:val="00C46AA2"/>
    <w:rsid w:val="00C5156A"/>
    <w:rsid w:val="00C51925"/>
    <w:rsid w:val="00C5337F"/>
    <w:rsid w:val="00C5399A"/>
    <w:rsid w:val="00C53A7A"/>
    <w:rsid w:val="00C53E66"/>
    <w:rsid w:val="00C54399"/>
    <w:rsid w:val="00C54BAD"/>
    <w:rsid w:val="00C55271"/>
    <w:rsid w:val="00C5533A"/>
    <w:rsid w:val="00C55EBC"/>
    <w:rsid w:val="00C56017"/>
    <w:rsid w:val="00C57549"/>
    <w:rsid w:val="00C57852"/>
    <w:rsid w:val="00C57C53"/>
    <w:rsid w:val="00C612F3"/>
    <w:rsid w:val="00C6175C"/>
    <w:rsid w:val="00C6188E"/>
    <w:rsid w:val="00C64A3B"/>
    <w:rsid w:val="00C6560C"/>
    <w:rsid w:val="00C67040"/>
    <w:rsid w:val="00C70262"/>
    <w:rsid w:val="00C70398"/>
    <w:rsid w:val="00C706C6"/>
    <w:rsid w:val="00C708E3"/>
    <w:rsid w:val="00C70E4C"/>
    <w:rsid w:val="00C71123"/>
    <w:rsid w:val="00C71555"/>
    <w:rsid w:val="00C71C3B"/>
    <w:rsid w:val="00C72364"/>
    <w:rsid w:val="00C72B1F"/>
    <w:rsid w:val="00C74AC9"/>
    <w:rsid w:val="00C7577B"/>
    <w:rsid w:val="00C76A66"/>
    <w:rsid w:val="00C76FE2"/>
    <w:rsid w:val="00C80121"/>
    <w:rsid w:val="00C802CE"/>
    <w:rsid w:val="00C81100"/>
    <w:rsid w:val="00C81F68"/>
    <w:rsid w:val="00C833C6"/>
    <w:rsid w:val="00C834BA"/>
    <w:rsid w:val="00C83DFC"/>
    <w:rsid w:val="00C83FD7"/>
    <w:rsid w:val="00C846B6"/>
    <w:rsid w:val="00C84C4D"/>
    <w:rsid w:val="00C84D36"/>
    <w:rsid w:val="00C8527E"/>
    <w:rsid w:val="00C85779"/>
    <w:rsid w:val="00C85EF0"/>
    <w:rsid w:val="00C86098"/>
    <w:rsid w:val="00C8776B"/>
    <w:rsid w:val="00C87F09"/>
    <w:rsid w:val="00C90301"/>
    <w:rsid w:val="00C915A5"/>
    <w:rsid w:val="00C9160C"/>
    <w:rsid w:val="00C91CD9"/>
    <w:rsid w:val="00C92F9B"/>
    <w:rsid w:val="00C93617"/>
    <w:rsid w:val="00C93DB7"/>
    <w:rsid w:val="00C947D8"/>
    <w:rsid w:val="00C95277"/>
    <w:rsid w:val="00C95617"/>
    <w:rsid w:val="00C95F89"/>
    <w:rsid w:val="00C96863"/>
    <w:rsid w:val="00C97DC7"/>
    <w:rsid w:val="00CA1B83"/>
    <w:rsid w:val="00CA3263"/>
    <w:rsid w:val="00CA4677"/>
    <w:rsid w:val="00CA4EC5"/>
    <w:rsid w:val="00CA6048"/>
    <w:rsid w:val="00CA734C"/>
    <w:rsid w:val="00CB0539"/>
    <w:rsid w:val="00CB0B4B"/>
    <w:rsid w:val="00CB1AD5"/>
    <w:rsid w:val="00CB1C2D"/>
    <w:rsid w:val="00CB2879"/>
    <w:rsid w:val="00CB50B4"/>
    <w:rsid w:val="00CB5402"/>
    <w:rsid w:val="00CB56DF"/>
    <w:rsid w:val="00CB798D"/>
    <w:rsid w:val="00CC008B"/>
    <w:rsid w:val="00CC078E"/>
    <w:rsid w:val="00CC0FB3"/>
    <w:rsid w:val="00CC1154"/>
    <w:rsid w:val="00CC1808"/>
    <w:rsid w:val="00CC26FD"/>
    <w:rsid w:val="00CC3277"/>
    <w:rsid w:val="00CC32E2"/>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21"/>
    <w:rsid w:val="00CF26C0"/>
    <w:rsid w:val="00CF48EB"/>
    <w:rsid w:val="00CF50D4"/>
    <w:rsid w:val="00CF6D1F"/>
    <w:rsid w:val="00D00046"/>
    <w:rsid w:val="00D00658"/>
    <w:rsid w:val="00D010FF"/>
    <w:rsid w:val="00D01C78"/>
    <w:rsid w:val="00D0302D"/>
    <w:rsid w:val="00D04914"/>
    <w:rsid w:val="00D04FA1"/>
    <w:rsid w:val="00D05460"/>
    <w:rsid w:val="00D0657F"/>
    <w:rsid w:val="00D06798"/>
    <w:rsid w:val="00D101E2"/>
    <w:rsid w:val="00D10D9E"/>
    <w:rsid w:val="00D11F9C"/>
    <w:rsid w:val="00D143EC"/>
    <w:rsid w:val="00D14EA2"/>
    <w:rsid w:val="00D1566A"/>
    <w:rsid w:val="00D15902"/>
    <w:rsid w:val="00D16369"/>
    <w:rsid w:val="00D17625"/>
    <w:rsid w:val="00D17CBC"/>
    <w:rsid w:val="00D17EBA"/>
    <w:rsid w:val="00D2120A"/>
    <w:rsid w:val="00D21825"/>
    <w:rsid w:val="00D224DA"/>
    <w:rsid w:val="00D22A59"/>
    <w:rsid w:val="00D25778"/>
    <w:rsid w:val="00D2664D"/>
    <w:rsid w:val="00D272C9"/>
    <w:rsid w:val="00D2735B"/>
    <w:rsid w:val="00D277B1"/>
    <w:rsid w:val="00D27E0B"/>
    <w:rsid w:val="00D3041A"/>
    <w:rsid w:val="00D30FDD"/>
    <w:rsid w:val="00D31D16"/>
    <w:rsid w:val="00D31E33"/>
    <w:rsid w:val="00D32F7D"/>
    <w:rsid w:val="00D338C9"/>
    <w:rsid w:val="00D33921"/>
    <w:rsid w:val="00D351CB"/>
    <w:rsid w:val="00D358FD"/>
    <w:rsid w:val="00D3685B"/>
    <w:rsid w:val="00D376EE"/>
    <w:rsid w:val="00D37F83"/>
    <w:rsid w:val="00D40801"/>
    <w:rsid w:val="00D40E9A"/>
    <w:rsid w:val="00D410E8"/>
    <w:rsid w:val="00D413A2"/>
    <w:rsid w:val="00D4207B"/>
    <w:rsid w:val="00D4217B"/>
    <w:rsid w:val="00D428DD"/>
    <w:rsid w:val="00D43EA8"/>
    <w:rsid w:val="00D44196"/>
    <w:rsid w:val="00D44975"/>
    <w:rsid w:val="00D45D43"/>
    <w:rsid w:val="00D469C8"/>
    <w:rsid w:val="00D47164"/>
    <w:rsid w:val="00D50D97"/>
    <w:rsid w:val="00D5461B"/>
    <w:rsid w:val="00D54D86"/>
    <w:rsid w:val="00D55165"/>
    <w:rsid w:val="00D56673"/>
    <w:rsid w:val="00D56844"/>
    <w:rsid w:val="00D56B96"/>
    <w:rsid w:val="00D56C9C"/>
    <w:rsid w:val="00D56FC4"/>
    <w:rsid w:val="00D57A58"/>
    <w:rsid w:val="00D57C42"/>
    <w:rsid w:val="00D61097"/>
    <w:rsid w:val="00D61260"/>
    <w:rsid w:val="00D62B9A"/>
    <w:rsid w:val="00D641D2"/>
    <w:rsid w:val="00D641EE"/>
    <w:rsid w:val="00D64EB6"/>
    <w:rsid w:val="00D64F56"/>
    <w:rsid w:val="00D65830"/>
    <w:rsid w:val="00D679F7"/>
    <w:rsid w:val="00D67A94"/>
    <w:rsid w:val="00D7026D"/>
    <w:rsid w:val="00D70DCC"/>
    <w:rsid w:val="00D723CE"/>
    <w:rsid w:val="00D7348F"/>
    <w:rsid w:val="00D73AD7"/>
    <w:rsid w:val="00D763F7"/>
    <w:rsid w:val="00D766A1"/>
    <w:rsid w:val="00D77870"/>
    <w:rsid w:val="00D77D5D"/>
    <w:rsid w:val="00D77E47"/>
    <w:rsid w:val="00D80204"/>
    <w:rsid w:val="00D807A9"/>
    <w:rsid w:val="00D81F37"/>
    <w:rsid w:val="00D820D2"/>
    <w:rsid w:val="00D82351"/>
    <w:rsid w:val="00D8281E"/>
    <w:rsid w:val="00D82858"/>
    <w:rsid w:val="00D82DE2"/>
    <w:rsid w:val="00D85960"/>
    <w:rsid w:val="00D85D5C"/>
    <w:rsid w:val="00D90ACE"/>
    <w:rsid w:val="00D92A4D"/>
    <w:rsid w:val="00D93070"/>
    <w:rsid w:val="00D93601"/>
    <w:rsid w:val="00D93B72"/>
    <w:rsid w:val="00D94138"/>
    <w:rsid w:val="00D95CA3"/>
    <w:rsid w:val="00D95F67"/>
    <w:rsid w:val="00D96B03"/>
    <w:rsid w:val="00D96BEC"/>
    <w:rsid w:val="00D97076"/>
    <w:rsid w:val="00D97829"/>
    <w:rsid w:val="00DA0D45"/>
    <w:rsid w:val="00DA25A2"/>
    <w:rsid w:val="00DA4C52"/>
    <w:rsid w:val="00DA58CE"/>
    <w:rsid w:val="00DA5A82"/>
    <w:rsid w:val="00DB0052"/>
    <w:rsid w:val="00DB152E"/>
    <w:rsid w:val="00DB314B"/>
    <w:rsid w:val="00DB4932"/>
    <w:rsid w:val="00DB5187"/>
    <w:rsid w:val="00DB6A12"/>
    <w:rsid w:val="00DB737E"/>
    <w:rsid w:val="00DB7C0E"/>
    <w:rsid w:val="00DC0505"/>
    <w:rsid w:val="00DC0E08"/>
    <w:rsid w:val="00DC1454"/>
    <w:rsid w:val="00DC1C10"/>
    <w:rsid w:val="00DC35BA"/>
    <w:rsid w:val="00DC4028"/>
    <w:rsid w:val="00DC55B2"/>
    <w:rsid w:val="00DC613F"/>
    <w:rsid w:val="00DC6773"/>
    <w:rsid w:val="00DC70B2"/>
    <w:rsid w:val="00DC73E3"/>
    <w:rsid w:val="00DC73E8"/>
    <w:rsid w:val="00DC7D1D"/>
    <w:rsid w:val="00DC7D60"/>
    <w:rsid w:val="00DD18AC"/>
    <w:rsid w:val="00DD33B9"/>
    <w:rsid w:val="00DD3FD2"/>
    <w:rsid w:val="00DD4C40"/>
    <w:rsid w:val="00DD4CA3"/>
    <w:rsid w:val="00DD68FC"/>
    <w:rsid w:val="00DD7489"/>
    <w:rsid w:val="00DE0178"/>
    <w:rsid w:val="00DE07C5"/>
    <w:rsid w:val="00DE6EC1"/>
    <w:rsid w:val="00DF188B"/>
    <w:rsid w:val="00DF1D0E"/>
    <w:rsid w:val="00DF284A"/>
    <w:rsid w:val="00DF319D"/>
    <w:rsid w:val="00DF38EB"/>
    <w:rsid w:val="00DF3B2C"/>
    <w:rsid w:val="00DF45C7"/>
    <w:rsid w:val="00DF537B"/>
    <w:rsid w:val="00DF5F1C"/>
    <w:rsid w:val="00DF660D"/>
    <w:rsid w:val="00DF6822"/>
    <w:rsid w:val="00DF6AD1"/>
    <w:rsid w:val="00DF7BA4"/>
    <w:rsid w:val="00DF7FEC"/>
    <w:rsid w:val="00E01D95"/>
    <w:rsid w:val="00E026E4"/>
    <w:rsid w:val="00E03BC1"/>
    <w:rsid w:val="00E03F16"/>
    <w:rsid w:val="00E06BE2"/>
    <w:rsid w:val="00E079E2"/>
    <w:rsid w:val="00E10AAE"/>
    <w:rsid w:val="00E11A2A"/>
    <w:rsid w:val="00E11D94"/>
    <w:rsid w:val="00E12EC5"/>
    <w:rsid w:val="00E14725"/>
    <w:rsid w:val="00E15B58"/>
    <w:rsid w:val="00E178DA"/>
    <w:rsid w:val="00E20B6D"/>
    <w:rsid w:val="00E20BA1"/>
    <w:rsid w:val="00E210C7"/>
    <w:rsid w:val="00E211A5"/>
    <w:rsid w:val="00E23430"/>
    <w:rsid w:val="00E25799"/>
    <w:rsid w:val="00E2603D"/>
    <w:rsid w:val="00E27306"/>
    <w:rsid w:val="00E27B79"/>
    <w:rsid w:val="00E33709"/>
    <w:rsid w:val="00E33F77"/>
    <w:rsid w:val="00E341F8"/>
    <w:rsid w:val="00E343BC"/>
    <w:rsid w:val="00E3531F"/>
    <w:rsid w:val="00E353B3"/>
    <w:rsid w:val="00E35824"/>
    <w:rsid w:val="00E35F67"/>
    <w:rsid w:val="00E40123"/>
    <w:rsid w:val="00E40C73"/>
    <w:rsid w:val="00E44AFE"/>
    <w:rsid w:val="00E46C2C"/>
    <w:rsid w:val="00E5006F"/>
    <w:rsid w:val="00E5062B"/>
    <w:rsid w:val="00E50721"/>
    <w:rsid w:val="00E53E9C"/>
    <w:rsid w:val="00E548CF"/>
    <w:rsid w:val="00E54D10"/>
    <w:rsid w:val="00E5611B"/>
    <w:rsid w:val="00E575B5"/>
    <w:rsid w:val="00E6040A"/>
    <w:rsid w:val="00E610D7"/>
    <w:rsid w:val="00E6123E"/>
    <w:rsid w:val="00E61C48"/>
    <w:rsid w:val="00E6258B"/>
    <w:rsid w:val="00E62D8D"/>
    <w:rsid w:val="00E63901"/>
    <w:rsid w:val="00E63B29"/>
    <w:rsid w:val="00E6424D"/>
    <w:rsid w:val="00E645B3"/>
    <w:rsid w:val="00E649BD"/>
    <w:rsid w:val="00E66070"/>
    <w:rsid w:val="00E662F3"/>
    <w:rsid w:val="00E67C6C"/>
    <w:rsid w:val="00E71765"/>
    <w:rsid w:val="00E72166"/>
    <w:rsid w:val="00E72BC3"/>
    <w:rsid w:val="00E73F6B"/>
    <w:rsid w:val="00E74856"/>
    <w:rsid w:val="00E7531D"/>
    <w:rsid w:val="00E75E8B"/>
    <w:rsid w:val="00E766ED"/>
    <w:rsid w:val="00E76ADC"/>
    <w:rsid w:val="00E76E2A"/>
    <w:rsid w:val="00E77287"/>
    <w:rsid w:val="00E8175E"/>
    <w:rsid w:val="00E820BC"/>
    <w:rsid w:val="00E82AA0"/>
    <w:rsid w:val="00E82B33"/>
    <w:rsid w:val="00E83319"/>
    <w:rsid w:val="00E83339"/>
    <w:rsid w:val="00E847C6"/>
    <w:rsid w:val="00E84A29"/>
    <w:rsid w:val="00E84C71"/>
    <w:rsid w:val="00E84E83"/>
    <w:rsid w:val="00E854AC"/>
    <w:rsid w:val="00E862B7"/>
    <w:rsid w:val="00E90052"/>
    <w:rsid w:val="00E90BE3"/>
    <w:rsid w:val="00E91885"/>
    <w:rsid w:val="00E9379D"/>
    <w:rsid w:val="00E97AC8"/>
    <w:rsid w:val="00EA1E75"/>
    <w:rsid w:val="00EA1EE9"/>
    <w:rsid w:val="00EA254A"/>
    <w:rsid w:val="00EA3323"/>
    <w:rsid w:val="00EA3BB5"/>
    <w:rsid w:val="00EA4676"/>
    <w:rsid w:val="00EA4CBA"/>
    <w:rsid w:val="00EA54B8"/>
    <w:rsid w:val="00EA5CE1"/>
    <w:rsid w:val="00EA5FA6"/>
    <w:rsid w:val="00EA62B0"/>
    <w:rsid w:val="00EA63F9"/>
    <w:rsid w:val="00EA734E"/>
    <w:rsid w:val="00EA7B22"/>
    <w:rsid w:val="00EB0F8B"/>
    <w:rsid w:val="00EB25D7"/>
    <w:rsid w:val="00EB2CDE"/>
    <w:rsid w:val="00EB2FD1"/>
    <w:rsid w:val="00EB333F"/>
    <w:rsid w:val="00EB3FA4"/>
    <w:rsid w:val="00EB5910"/>
    <w:rsid w:val="00EB77F1"/>
    <w:rsid w:val="00EC0483"/>
    <w:rsid w:val="00EC0E6A"/>
    <w:rsid w:val="00EC0E79"/>
    <w:rsid w:val="00EC10B3"/>
    <w:rsid w:val="00EC223D"/>
    <w:rsid w:val="00EC2600"/>
    <w:rsid w:val="00EC365D"/>
    <w:rsid w:val="00EC3816"/>
    <w:rsid w:val="00EC3CDA"/>
    <w:rsid w:val="00EC474E"/>
    <w:rsid w:val="00EC529A"/>
    <w:rsid w:val="00EC5825"/>
    <w:rsid w:val="00EC5EE1"/>
    <w:rsid w:val="00EC6743"/>
    <w:rsid w:val="00EC7AB4"/>
    <w:rsid w:val="00ED047A"/>
    <w:rsid w:val="00ED157E"/>
    <w:rsid w:val="00ED1738"/>
    <w:rsid w:val="00ED2C87"/>
    <w:rsid w:val="00ED3BAB"/>
    <w:rsid w:val="00ED4ACD"/>
    <w:rsid w:val="00ED5288"/>
    <w:rsid w:val="00ED5E1E"/>
    <w:rsid w:val="00ED633F"/>
    <w:rsid w:val="00ED6828"/>
    <w:rsid w:val="00ED6DE6"/>
    <w:rsid w:val="00EE06FF"/>
    <w:rsid w:val="00EE1385"/>
    <w:rsid w:val="00EE22B5"/>
    <w:rsid w:val="00EE271F"/>
    <w:rsid w:val="00EE2EE8"/>
    <w:rsid w:val="00EE4ED3"/>
    <w:rsid w:val="00EE55A5"/>
    <w:rsid w:val="00EE5D1C"/>
    <w:rsid w:val="00EE5F0D"/>
    <w:rsid w:val="00EE6F9F"/>
    <w:rsid w:val="00EF0056"/>
    <w:rsid w:val="00EF020B"/>
    <w:rsid w:val="00EF04AB"/>
    <w:rsid w:val="00EF0673"/>
    <w:rsid w:val="00EF1344"/>
    <w:rsid w:val="00EF16FC"/>
    <w:rsid w:val="00EF335D"/>
    <w:rsid w:val="00EF3387"/>
    <w:rsid w:val="00EF3C9B"/>
    <w:rsid w:val="00EF3EA5"/>
    <w:rsid w:val="00EF4717"/>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0CB6"/>
    <w:rsid w:val="00F11C8E"/>
    <w:rsid w:val="00F1281D"/>
    <w:rsid w:val="00F12D1F"/>
    <w:rsid w:val="00F1320F"/>
    <w:rsid w:val="00F13437"/>
    <w:rsid w:val="00F1344D"/>
    <w:rsid w:val="00F1631C"/>
    <w:rsid w:val="00F20676"/>
    <w:rsid w:val="00F21D04"/>
    <w:rsid w:val="00F21FC2"/>
    <w:rsid w:val="00F222C1"/>
    <w:rsid w:val="00F233FA"/>
    <w:rsid w:val="00F23F6A"/>
    <w:rsid w:val="00F24D99"/>
    <w:rsid w:val="00F251E0"/>
    <w:rsid w:val="00F25509"/>
    <w:rsid w:val="00F25ACC"/>
    <w:rsid w:val="00F26544"/>
    <w:rsid w:val="00F269E7"/>
    <w:rsid w:val="00F30253"/>
    <w:rsid w:val="00F30F44"/>
    <w:rsid w:val="00F31418"/>
    <w:rsid w:val="00F31D61"/>
    <w:rsid w:val="00F33268"/>
    <w:rsid w:val="00F342FA"/>
    <w:rsid w:val="00F3549D"/>
    <w:rsid w:val="00F35935"/>
    <w:rsid w:val="00F35952"/>
    <w:rsid w:val="00F35A5B"/>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4FC"/>
    <w:rsid w:val="00F5156F"/>
    <w:rsid w:val="00F51B93"/>
    <w:rsid w:val="00F51CDF"/>
    <w:rsid w:val="00F52778"/>
    <w:rsid w:val="00F527FF"/>
    <w:rsid w:val="00F52E49"/>
    <w:rsid w:val="00F53001"/>
    <w:rsid w:val="00F5338A"/>
    <w:rsid w:val="00F5368B"/>
    <w:rsid w:val="00F5512D"/>
    <w:rsid w:val="00F5597B"/>
    <w:rsid w:val="00F55D2A"/>
    <w:rsid w:val="00F56DD6"/>
    <w:rsid w:val="00F61F24"/>
    <w:rsid w:val="00F64389"/>
    <w:rsid w:val="00F657D8"/>
    <w:rsid w:val="00F65EF0"/>
    <w:rsid w:val="00F67C30"/>
    <w:rsid w:val="00F67C59"/>
    <w:rsid w:val="00F704BF"/>
    <w:rsid w:val="00F704F3"/>
    <w:rsid w:val="00F742B9"/>
    <w:rsid w:val="00F7430B"/>
    <w:rsid w:val="00F7541D"/>
    <w:rsid w:val="00F75DA3"/>
    <w:rsid w:val="00F762C6"/>
    <w:rsid w:val="00F76461"/>
    <w:rsid w:val="00F766EF"/>
    <w:rsid w:val="00F771C8"/>
    <w:rsid w:val="00F804A8"/>
    <w:rsid w:val="00F81757"/>
    <w:rsid w:val="00F833CD"/>
    <w:rsid w:val="00F83EBD"/>
    <w:rsid w:val="00F84563"/>
    <w:rsid w:val="00F85D89"/>
    <w:rsid w:val="00F87657"/>
    <w:rsid w:val="00F8773A"/>
    <w:rsid w:val="00F87D09"/>
    <w:rsid w:val="00F90573"/>
    <w:rsid w:val="00F921FB"/>
    <w:rsid w:val="00F9240A"/>
    <w:rsid w:val="00F92B2B"/>
    <w:rsid w:val="00F93055"/>
    <w:rsid w:val="00F93500"/>
    <w:rsid w:val="00F93CB8"/>
    <w:rsid w:val="00F94205"/>
    <w:rsid w:val="00F943AF"/>
    <w:rsid w:val="00F94652"/>
    <w:rsid w:val="00F95C65"/>
    <w:rsid w:val="00F9666C"/>
    <w:rsid w:val="00F968E9"/>
    <w:rsid w:val="00F97A2B"/>
    <w:rsid w:val="00F97C33"/>
    <w:rsid w:val="00F97F53"/>
    <w:rsid w:val="00FA019A"/>
    <w:rsid w:val="00FA12B3"/>
    <w:rsid w:val="00FA15DD"/>
    <w:rsid w:val="00FA16C8"/>
    <w:rsid w:val="00FA3422"/>
    <w:rsid w:val="00FA34CF"/>
    <w:rsid w:val="00FA3795"/>
    <w:rsid w:val="00FA3E91"/>
    <w:rsid w:val="00FA43F4"/>
    <w:rsid w:val="00FA4B32"/>
    <w:rsid w:val="00FA6B07"/>
    <w:rsid w:val="00FB08FF"/>
    <w:rsid w:val="00FB0EF2"/>
    <w:rsid w:val="00FB2E62"/>
    <w:rsid w:val="00FB3E18"/>
    <w:rsid w:val="00FB52DC"/>
    <w:rsid w:val="00FB5D30"/>
    <w:rsid w:val="00FB6018"/>
    <w:rsid w:val="00FC20B5"/>
    <w:rsid w:val="00FC3CD5"/>
    <w:rsid w:val="00FC4508"/>
    <w:rsid w:val="00FC6970"/>
    <w:rsid w:val="00FC6BC0"/>
    <w:rsid w:val="00FC786D"/>
    <w:rsid w:val="00FC788A"/>
    <w:rsid w:val="00FD0850"/>
    <w:rsid w:val="00FD0A66"/>
    <w:rsid w:val="00FD17BD"/>
    <w:rsid w:val="00FD4292"/>
    <w:rsid w:val="00FD4C17"/>
    <w:rsid w:val="00FD4C8B"/>
    <w:rsid w:val="00FD69FE"/>
    <w:rsid w:val="00FD7CBF"/>
    <w:rsid w:val="00FE05AB"/>
    <w:rsid w:val="00FE15F7"/>
    <w:rsid w:val="00FE19CF"/>
    <w:rsid w:val="00FE2592"/>
    <w:rsid w:val="00FE2807"/>
    <w:rsid w:val="00FE2FD8"/>
    <w:rsid w:val="00FE4227"/>
    <w:rsid w:val="00FE4825"/>
    <w:rsid w:val="00FE508C"/>
    <w:rsid w:val="00FE75F2"/>
    <w:rsid w:val="00FF2EB6"/>
    <w:rsid w:val="00FF3B4A"/>
    <w:rsid w:val="00FF4A74"/>
    <w:rsid w:val="00FF5191"/>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qFormat/>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Doc-text2"/>
    <w:link w:val="Doc-titleChar"/>
    <w:qFormat/>
    <w:rsid w:val="0005770F"/>
    <w:pPr>
      <w:spacing w:before="60" w:after="0"/>
      <w:ind w:left="1259" w:hanging="1259"/>
    </w:pPr>
    <w:rPr>
      <w:rFonts w:ascii="Arial" w:hAnsi="Arial"/>
      <w:noProof/>
      <w:lang w:eastAsia="ja-JP"/>
    </w:rPr>
  </w:style>
  <w:style w:type="character" w:customStyle="1" w:styleId="Doc-titleChar">
    <w:name w:val="Doc-title Char"/>
    <w:link w:val="Doc-title"/>
    <w:qFormat/>
    <w:rsid w:val="0005770F"/>
    <w:rPr>
      <w:rFonts w:ascii="Arial" w:eastAsia="Times New Roman" w:hAnsi="Arial" w:cs="Times New Roman"/>
      <w:noProof/>
      <w:sz w:val="20"/>
      <w:szCs w:val="20"/>
      <w:lang w:val="en-GB" w:eastAsia="ja-JP"/>
    </w:rPr>
  </w:style>
  <w:style w:type="paragraph" w:customStyle="1" w:styleId="NormalNoSpacing">
    <w:name w:val="Normal_NoSpacing"/>
    <w:basedOn w:val="a"/>
    <w:autoRedefine/>
    <w:qFormat/>
    <w:rsid w:val="00A24B52"/>
    <w:pPr>
      <w:overflowPunct/>
      <w:autoSpaceDE/>
      <w:autoSpaceDN/>
      <w:adjustRightInd/>
      <w:spacing w:after="0"/>
      <w:textAlignment w:val="auto"/>
    </w:pPr>
    <w:rPr>
      <w:lang w:val="en-US" w:eastAsia="zh-CN"/>
    </w:rPr>
  </w:style>
  <w:style w:type="paragraph" w:customStyle="1" w:styleId="Comments">
    <w:name w:val="Comments"/>
    <w:basedOn w:val="a"/>
    <w:link w:val="CommentsChar"/>
    <w:qFormat/>
    <w:rsid w:val="0002247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2247A"/>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51238">
      <w:bodyDiv w:val="1"/>
      <w:marLeft w:val="0"/>
      <w:marRight w:val="0"/>
      <w:marTop w:val="0"/>
      <w:marBottom w:val="0"/>
      <w:divBdr>
        <w:top w:val="none" w:sz="0" w:space="0" w:color="auto"/>
        <w:left w:val="none" w:sz="0" w:space="0" w:color="auto"/>
        <w:bottom w:val="none" w:sz="0" w:space="0" w:color="auto"/>
        <w:right w:val="none" w:sz="0" w:space="0" w:color="auto"/>
      </w:divBdr>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16016080">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0818634">
      <w:bodyDiv w:val="1"/>
      <w:marLeft w:val="0"/>
      <w:marRight w:val="0"/>
      <w:marTop w:val="0"/>
      <w:marBottom w:val="0"/>
      <w:divBdr>
        <w:top w:val="none" w:sz="0" w:space="0" w:color="auto"/>
        <w:left w:val="none" w:sz="0" w:space="0" w:color="auto"/>
        <w:bottom w:val="none" w:sz="0" w:space="0" w:color="auto"/>
        <w:right w:val="none" w:sz="0" w:space="0" w:color="auto"/>
      </w:divBdr>
      <w:divsChild>
        <w:div w:id="1340691504">
          <w:marLeft w:val="0"/>
          <w:marRight w:val="0"/>
          <w:marTop w:val="0"/>
          <w:marBottom w:val="0"/>
          <w:divBdr>
            <w:top w:val="none" w:sz="0" w:space="0" w:color="auto"/>
            <w:left w:val="none" w:sz="0" w:space="0" w:color="auto"/>
            <w:bottom w:val="none" w:sz="0" w:space="0" w:color="auto"/>
            <w:right w:val="none" w:sz="0" w:space="0" w:color="auto"/>
          </w:divBdr>
          <w:divsChild>
            <w:div w:id="1006372236">
              <w:marLeft w:val="0"/>
              <w:marRight w:val="0"/>
              <w:marTop w:val="0"/>
              <w:marBottom w:val="0"/>
              <w:divBdr>
                <w:top w:val="none" w:sz="0" w:space="0" w:color="auto"/>
                <w:left w:val="none" w:sz="0" w:space="0" w:color="auto"/>
                <w:bottom w:val="none" w:sz="0" w:space="0" w:color="auto"/>
                <w:right w:val="none" w:sz="0" w:space="0" w:color="auto"/>
              </w:divBdr>
              <w:divsChild>
                <w:div w:id="1994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094404445">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168133389">
      <w:bodyDiv w:val="1"/>
      <w:marLeft w:val="0"/>
      <w:marRight w:val="0"/>
      <w:marTop w:val="0"/>
      <w:marBottom w:val="0"/>
      <w:divBdr>
        <w:top w:val="none" w:sz="0" w:space="0" w:color="auto"/>
        <w:left w:val="none" w:sz="0" w:space="0" w:color="auto"/>
        <w:bottom w:val="none" w:sz="0" w:space="0" w:color="auto"/>
        <w:right w:val="none" w:sz="0" w:space="0" w:color="auto"/>
      </w:divBdr>
    </w:div>
    <w:div w:id="1222862962">
      <w:bodyDiv w:val="1"/>
      <w:marLeft w:val="0"/>
      <w:marRight w:val="0"/>
      <w:marTop w:val="0"/>
      <w:marBottom w:val="0"/>
      <w:divBdr>
        <w:top w:val="none" w:sz="0" w:space="0" w:color="auto"/>
        <w:left w:val="none" w:sz="0" w:space="0" w:color="auto"/>
        <w:bottom w:val="none" w:sz="0" w:space="0" w:color="auto"/>
        <w:right w:val="none" w:sz="0" w:space="0" w:color="auto"/>
      </w:divBdr>
    </w:div>
    <w:div w:id="1243762707">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80527674">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383407790">
      <w:bodyDiv w:val="1"/>
      <w:marLeft w:val="0"/>
      <w:marRight w:val="0"/>
      <w:marTop w:val="0"/>
      <w:marBottom w:val="0"/>
      <w:divBdr>
        <w:top w:val="none" w:sz="0" w:space="0" w:color="auto"/>
        <w:left w:val="none" w:sz="0" w:space="0" w:color="auto"/>
        <w:bottom w:val="none" w:sz="0" w:space="0" w:color="auto"/>
        <w:right w:val="none" w:sz="0" w:space="0" w:color="auto"/>
      </w:divBdr>
      <w:divsChild>
        <w:div w:id="804540739">
          <w:marLeft w:val="590"/>
          <w:marRight w:val="0"/>
          <w:marTop w:val="134"/>
          <w:marBottom w:val="0"/>
          <w:divBdr>
            <w:top w:val="none" w:sz="0" w:space="0" w:color="auto"/>
            <w:left w:val="none" w:sz="0" w:space="0" w:color="auto"/>
            <w:bottom w:val="none" w:sz="0" w:space="0" w:color="auto"/>
            <w:right w:val="none" w:sz="0" w:space="0" w:color="auto"/>
          </w:divBdr>
        </w:div>
        <w:div w:id="1515804020">
          <w:marLeft w:val="590"/>
          <w:marRight w:val="0"/>
          <w:marTop w:val="134"/>
          <w:marBottom w:val="0"/>
          <w:divBdr>
            <w:top w:val="none" w:sz="0" w:space="0" w:color="auto"/>
            <w:left w:val="none" w:sz="0" w:space="0" w:color="auto"/>
            <w:bottom w:val="none" w:sz="0" w:space="0" w:color="auto"/>
            <w:right w:val="none" w:sz="0" w:space="0" w:color="auto"/>
          </w:divBdr>
        </w:div>
      </w:divsChild>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644580100">
      <w:bodyDiv w:val="1"/>
      <w:marLeft w:val="0"/>
      <w:marRight w:val="0"/>
      <w:marTop w:val="0"/>
      <w:marBottom w:val="0"/>
      <w:divBdr>
        <w:top w:val="none" w:sz="0" w:space="0" w:color="auto"/>
        <w:left w:val="none" w:sz="0" w:space="0" w:color="auto"/>
        <w:bottom w:val="none" w:sz="0" w:space="0" w:color="auto"/>
        <w:right w:val="none" w:sz="0" w:space="0" w:color="auto"/>
      </w:divBdr>
      <w:divsChild>
        <w:div w:id="1117263292">
          <w:marLeft w:val="274"/>
          <w:marRight w:val="0"/>
          <w:marTop w:val="0"/>
          <w:marBottom w:val="0"/>
          <w:divBdr>
            <w:top w:val="none" w:sz="0" w:space="0" w:color="auto"/>
            <w:left w:val="none" w:sz="0" w:space="0" w:color="auto"/>
            <w:bottom w:val="none" w:sz="0" w:space="0" w:color="auto"/>
            <w:right w:val="none" w:sz="0" w:space="0" w:color="auto"/>
          </w:divBdr>
        </w:div>
        <w:div w:id="418329685">
          <w:marLeft w:val="274"/>
          <w:marRight w:val="0"/>
          <w:marTop w:val="0"/>
          <w:marBottom w:val="0"/>
          <w:divBdr>
            <w:top w:val="none" w:sz="0" w:space="0" w:color="auto"/>
            <w:left w:val="none" w:sz="0" w:space="0" w:color="auto"/>
            <w:bottom w:val="none" w:sz="0" w:space="0" w:color="auto"/>
            <w:right w:val="none" w:sz="0" w:space="0" w:color="auto"/>
          </w:divBdr>
        </w:div>
        <w:div w:id="2046900332">
          <w:marLeft w:val="274"/>
          <w:marRight w:val="0"/>
          <w:marTop w:val="0"/>
          <w:marBottom w:val="0"/>
          <w:divBdr>
            <w:top w:val="none" w:sz="0" w:space="0" w:color="auto"/>
            <w:left w:val="none" w:sz="0" w:space="0" w:color="auto"/>
            <w:bottom w:val="none" w:sz="0" w:space="0" w:color="auto"/>
            <w:right w:val="none" w:sz="0" w:space="0" w:color="auto"/>
          </w:divBdr>
        </w:div>
        <w:div w:id="5132558">
          <w:marLeft w:val="274"/>
          <w:marRight w:val="0"/>
          <w:marTop w:val="0"/>
          <w:marBottom w:val="0"/>
          <w:divBdr>
            <w:top w:val="none" w:sz="0" w:space="0" w:color="auto"/>
            <w:left w:val="none" w:sz="0" w:space="0" w:color="auto"/>
            <w:bottom w:val="none" w:sz="0" w:space="0" w:color="auto"/>
            <w:right w:val="none" w:sz="0" w:space="0" w:color="auto"/>
          </w:divBdr>
        </w:div>
        <w:div w:id="218054903">
          <w:marLeft w:val="274"/>
          <w:marRight w:val="0"/>
          <w:marTop w:val="0"/>
          <w:marBottom w:val="0"/>
          <w:divBdr>
            <w:top w:val="none" w:sz="0" w:space="0" w:color="auto"/>
            <w:left w:val="none" w:sz="0" w:space="0" w:color="auto"/>
            <w:bottom w:val="none" w:sz="0" w:space="0" w:color="auto"/>
            <w:right w:val="none" w:sz="0" w:space="0" w:color="auto"/>
          </w:divBdr>
        </w:div>
        <w:div w:id="1855530182">
          <w:marLeft w:val="274"/>
          <w:marRight w:val="0"/>
          <w:marTop w:val="0"/>
          <w:marBottom w:val="0"/>
          <w:divBdr>
            <w:top w:val="none" w:sz="0" w:space="0" w:color="auto"/>
            <w:left w:val="none" w:sz="0" w:space="0" w:color="auto"/>
            <w:bottom w:val="none" w:sz="0" w:space="0" w:color="auto"/>
            <w:right w:val="none" w:sz="0" w:space="0" w:color="auto"/>
          </w:divBdr>
        </w:div>
        <w:div w:id="843780896">
          <w:marLeft w:val="274"/>
          <w:marRight w:val="0"/>
          <w:marTop w:val="0"/>
          <w:marBottom w:val="0"/>
          <w:divBdr>
            <w:top w:val="none" w:sz="0" w:space="0" w:color="auto"/>
            <w:left w:val="none" w:sz="0" w:space="0" w:color="auto"/>
            <w:bottom w:val="none" w:sz="0" w:space="0" w:color="auto"/>
            <w:right w:val="none" w:sz="0" w:space="0" w:color="auto"/>
          </w:divBdr>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772579470">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28491701">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82610182">
      <w:bodyDiv w:val="1"/>
      <w:marLeft w:val="0"/>
      <w:marRight w:val="0"/>
      <w:marTop w:val="0"/>
      <w:marBottom w:val="0"/>
      <w:divBdr>
        <w:top w:val="none" w:sz="0" w:space="0" w:color="auto"/>
        <w:left w:val="none" w:sz="0" w:space="0" w:color="auto"/>
        <w:bottom w:val="none" w:sz="0" w:space="0" w:color="auto"/>
        <w:right w:val="none" w:sz="0" w:space="0" w:color="auto"/>
      </w:divBdr>
    </w:div>
    <w:div w:id="2006934819">
      <w:bodyDiv w:val="1"/>
      <w:marLeft w:val="0"/>
      <w:marRight w:val="0"/>
      <w:marTop w:val="0"/>
      <w:marBottom w:val="0"/>
      <w:divBdr>
        <w:top w:val="none" w:sz="0" w:space="0" w:color="auto"/>
        <w:left w:val="none" w:sz="0" w:space="0" w:color="auto"/>
        <w:bottom w:val="none" w:sz="0" w:space="0" w:color="auto"/>
        <w:right w:val="none" w:sz="0" w:space="0" w:color="auto"/>
      </w:divBdr>
    </w:div>
    <w:div w:id="2019497428">
      <w:bodyDiv w:val="1"/>
      <w:marLeft w:val="0"/>
      <w:marRight w:val="0"/>
      <w:marTop w:val="0"/>
      <w:marBottom w:val="0"/>
      <w:divBdr>
        <w:top w:val="none" w:sz="0" w:space="0" w:color="auto"/>
        <w:left w:val="none" w:sz="0" w:space="0" w:color="auto"/>
        <w:bottom w:val="none" w:sz="0" w:space="0" w:color="auto"/>
        <w:right w:val="none" w:sz="0" w:space="0" w:color="auto"/>
      </w:divBdr>
      <w:divsChild>
        <w:div w:id="282149582">
          <w:marLeft w:val="274"/>
          <w:marRight w:val="0"/>
          <w:marTop w:val="0"/>
          <w:marBottom w:val="0"/>
          <w:divBdr>
            <w:top w:val="none" w:sz="0" w:space="0" w:color="auto"/>
            <w:left w:val="none" w:sz="0" w:space="0" w:color="auto"/>
            <w:bottom w:val="none" w:sz="0" w:space="0" w:color="auto"/>
            <w:right w:val="none" w:sz="0" w:space="0" w:color="auto"/>
          </w:divBdr>
        </w:div>
        <w:div w:id="1315988883">
          <w:marLeft w:val="274"/>
          <w:marRight w:val="0"/>
          <w:marTop w:val="0"/>
          <w:marBottom w:val="0"/>
          <w:divBdr>
            <w:top w:val="none" w:sz="0" w:space="0" w:color="auto"/>
            <w:left w:val="none" w:sz="0" w:space="0" w:color="auto"/>
            <w:bottom w:val="none" w:sz="0" w:space="0" w:color="auto"/>
            <w:right w:val="none" w:sz="0" w:space="0" w:color="auto"/>
          </w:divBdr>
        </w:div>
        <w:div w:id="1444225645">
          <w:marLeft w:val="274"/>
          <w:marRight w:val="0"/>
          <w:marTop w:val="0"/>
          <w:marBottom w:val="0"/>
          <w:divBdr>
            <w:top w:val="none" w:sz="0" w:space="0" w:color="auto"/>
            <w:left w:val="none" w:sz="0" w:space="0" w:color="auto"/>
            <w:bottom w:val="none" w:sz="0" w:space="0" w:color="auto"/>
            <w:right w:val="none" w:sz="0" w:space="0" w:color="auto"/>
          </w:divBdr>
        </w:div>
        <w:div w:id="1422214428">
          <w:marLeft w:val="274"/>
          <w:marRight w:val="0"/>
          <w:marTop w:val="0"/>
          <w:marBottom w:val="0"/>
          <w:divBdr>
            <w:top w:val="none" w:sz="0" w:space="0" w:color="auto"/>
            <w:left w:val="none" w:sz="0" w:space="0" w:color="auto"/>
            <w:bottom w:val="none" w:sz="0" w:space="0" w:color="auto"/>
            <w:right w:val="none" w:sz="0" w:space="0" w:color="auto"/>
          </w:divBdr>
        </w:div>
        <w:div w:id="189075532">
          <w:marLeft w:val="274"/>
          <w:marRight w:val="0"/>
          <w:marTop w:val="0"/>
          <w:marBottom w:val="0"/>
          <w:divBdr>
            <w:top w:val="none" w:sz="0" w:space="0" w:color="auto"/>
            <w:left w:val="none" w:sz="0" w:space="0" w:color="auto"/>
            <w:bottom w:val="none" w:sz="0" w:space="0" w:color="auto"/>
            <w:right w:val="none" w:sz="0" w:space="0" w:color="auto"/>
          </w:divBdr>
        </w:div>
        <w:div w:id="883296863">
          <w:marLeft w:val="274"/>
          <w:marRight w:val="0"/>
          <w:marTop w:val="0"/>
          <w:marBottom w:val="0"/>
          <w:divBdr>
            <w:top w:val="none" w:sz="0" w:space="0" w:color="auto"/>
            <w:left w:val="none" w:sz="0" w:space="0" w:color="auto"/>
            <w:bottom w:val="none" w:sz="0" w:space="0" w:color="auto"/>
            <w:right w:val="none" w:sz="0" w:space="0" w:color="auto"/>
          </w:divBdr>
        </w:div>
        <w:div w:id="155002429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BA3FE-6C45-4B59-93A9-A41B8C55A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43</cp:revision>
  <dcterms:created xsi:type="dcterms:W3CDTF">2025-03-26T14:56:00Z</dcterms:created>
  <dcterms:modified xsi:type="dcterms:W3CDTF">2025-05-09T04:00:00Z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77A49DB10C225BFE2BB7DCF4EAFFCB0AA94D26475F1E97C6578C833C08F9D7B15EA644C95CDF64A8B23FF3EF95F67211176B284A680EA6CC4F047BE866210765</vt:lpwstr>
  </property>
</Properties>
</file>